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D9" w:rsidRDefault="00141FD9" w:rsidP="00141FD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Главного правового управления Правительства Тюменской области и членов из семей за 2017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2034"/>
        <w:gridCol w:w="1294"/>
        <w:gridCol w:w="1487"/>
        <w:gridCol w:w="938"/>
        <w:gridCol w:w="1466"/>
        <w:gridCol w:w="1487"/>
        <w:gridCol w:w="938"/>
        <w:gridCol w:w="1466"/>
        <w:gridCol w:w="2782"/>
      </w:tblGrid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Должность / для членов семьи -степень родства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Общая сумма дохода за 2017 год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(в рублях)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(вид и марка)</w:t>
            </w:r>
          </w:p>
        </w:tc>
      </w:tr>
      <w:bookmarkEnd w:id="0"/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Еремеева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Елена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Станиславовна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Главного правового управления Правительства Тюменской области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4  714 189,96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 Mercedes Benz 180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2  946  524,88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Тойота LC200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½ квартиры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66,3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несовершеннолетняя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Лапшин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Евгений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Геннадьевич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заместитель начальника Главного правового управления Правительства Тюменской области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3  096  875,29</w:t>
            </w: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½ квартиры</w:t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ТОЙОТА LAND CRUISER 150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Дачный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75,0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936  748,86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½ квартиры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Дачный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Дачный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75,0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</w:rPr>
              <w:t>Дачный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</w:rPr>
              <w:t>75,0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Путилов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Евгений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Владимирович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правовой экспертизы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1  928  845,61</w:t>
            </w: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39,4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64,4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КИА ЕD (CEED)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582,0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Баня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12,0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/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780  902,07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64,4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141FD9" w:rsidRDefault="00141FD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под гаражом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582,0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60,0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39,4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  <w:tr w:rsidR="00141FD9" w:rsidTr="00141F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Баня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12,0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FD9" w:rsidRDefault="00141FD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FD9" w:rsidRDefault="00141FD9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FD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708C7-48B4-4368-9E22-1D367ADA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14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43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87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2020-06-24T05:57:00Z</dcterms:modified>
</cp:coreProperties>
</file>