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E9" w:rsidRDefault="000228E9" w:rsidP="000228E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Главного правового управления Правительства Тюменской области и членов их семей за 2018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03"/>
        <w:gridCol w:w="1149"/>
        <w:gridCol w:w="1391"/>
        <w:gridCol w:w="878"/>
        <w:gridCol w:w="1372"/>
        <w:gridCol w:w="1391"/>
        <w:gridCol w:w="878"/>
        <w:gridCol w:w="1372"/>
        <w:gridCol w:w="3688"/>
      </w:tblGrid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Должность / для членов семьи -степень родства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Общая сумма дохода за 2018 год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(в рублях)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(вид и марка)</w:t>
            </w:r>
          </w:p>
        </w:tc>
      </w:tr>
      <w:bookmarkEnd w:id="0"/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3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Еремеева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Елена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Станиславовна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Губернатора области, начальник Главного правового управления Правительства Тюменской области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7 172 825,45 , в том числе от отчуждения имущества 950 000,00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2 544 405,55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 TOYOTA LAND CRUISER 200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66,3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ий сын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157,1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1399,0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Лапшин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Евгений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Геннадьевич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начальника Главного правового управления Правительства Тюменской области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2 221 566,98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ТОЙОТА LAND CRUISER 150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1 021 963,91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под гаражом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Дачный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75,0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105,5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17,6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Путилов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Евгений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Владимирович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1 655 798,81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39,4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КИА ЕD (CEED)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582,0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24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12,0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/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1 175 056,25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0228E9" w:rsidRDefault="000228E9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под гаражом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582,0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39,4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  <w:tr w:rsidR="000228E9" w:rsidTr="000228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8E9" w:rsidRDefault="000228E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8E9" w:rsidRDefault="000228E9">
            <w:pPr>
              <w:rPr>
                <w:szCs w:val="24"/>
              </w:rPr>
            </w:pPr>
          </w:p>
        </w:tc>
      </w:tr>
    </w:tbl>
    <w:p w:rsidR="00243221" w:rsidRPr="000228E9" w:rsidRDefault="00243221" w:rsidP="000228E9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0228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550B"/>
    <w:multiLevelType w:val="multilevel"/>
    <w:tmpl w:val="8DC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8E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A541"/>
  <w15:docId w15:val="{FA29DE4D-27E1-4A8E-B2D7-D5ACA27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2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2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86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9094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2020-06-24T05:56:00Z</dcterms:modified>
</cp:coreProperties>
</file>