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AA" w:rsidRPr="00AF38AA" w:rsidRDefault="00AF38AA" w:rsidP="00AF38A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32"/>
          <w:szCs w:val="32"/>
          <w:lang w:eastAsia="ru-RU"/>
        </w:rPr>
      </w:pPr>
      <w:r w:rsidRPr="00AF38AA">
        <w:rPr>
          <w:rFonts w:ascii="inherit" w:hAnsi="inherit" w:cs="Segoe UI"/>
          <w:color w:val="3A4256"/>
          <w:sz w:val="32"/>
          <w:szCs w:val="32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финансов Тюменской области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34"/>
        <w:gridCol w:w="1446"/>
        <w:gridCol w:w="1932"/>
        <w:gridCol w:w="1009"/>
        <w:gridCol w:w="1476"/>
        <w:gridCol w:w="1620"/>
        <w:gridCol w:w="1009"/>
        <w:gridCol w:w="1476"/>
        <w:gridCol w:w="1682"/>
      </w:tblGrid>
      <w:tr w:rsidR="00AF38AA" w:rsidTr="00AF38AA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2018 год (в </w:t>
            </w:r>
            <w:proofErr w:type="gramStart"/>
            <w:r>
              <w:t>рублях)*</w:t>
            </w:r>
            <w:proofErr w:type="gramEnd"/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*)  отдельной строкой выделяется доход от отчуждения имущества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  (вид и марка)</w:t>
            </w:r>
          </w:p>
        </w:tc>
      </w:tr>
      <w:tr w:rsidR="00AF38AA" w:rsidTr="00AF38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Таранов Михаил Валерьевич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 финансов Тюменской области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4 080 278,15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82,5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Васякина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 xml:space="preserve">Надежда </w:t>
            </w:r>
            <w:r>
              <w:lastRenderedPageBreak/>
              <w:t>Геннадьевна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контрольного </w:t>
            </w:r>
            <w:r>
              <w:lastRenderedPageBreak/>
              <w:t>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2 545 527,66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63,7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Золкина Людмила Борисовна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управления 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3 192 605,34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90 000,00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46,5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862 900,87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88 000,00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55,3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Volkswagen Jetta</w:t>
            </w: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Суковатый Александр Валерьевич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2 194 804,36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360 000,00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  ТОЙОТА RAV4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1 557 618,85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Дисенбаева Ляззат Малгаждаровна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финансового обеспечения управления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1 975 059,36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5"/>
                <w:szCs w:val="15"/>
              </w:rPr>
              <w:t>/</w:t>
            </w:r>
            <w:r>
              <w:rPr>
                <w:sz w:val="14"/>
                <w:szCs w:val="14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70,2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595/86750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3350,8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396 675,51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Kia Ceed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гаражом 7/1000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4809,0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Nissan Qashqai</w:t>
            </w: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Киво Вадим Леонидович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бюджетирования расходов на управление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2 026 050,36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ИЖ 2126 020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ХОНДА HR-V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ШЕВРОЛЕ AVEO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484 804,55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28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Кондаков Владимир Георгиевич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1 687 254,41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193/400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7 317,26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193/400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7/400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7/400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Куражова Марина Николаевна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информационных технологий и электронного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2 057 704,61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402/64432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2457,0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МАЗДА CX 7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40,2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доля в общем имуществе </w:t>
            </w:r>
            <w:r>
              <w:lastRenderedPageBreak/>
              <w:t>многоквартирного дома 402/64432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2264,9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948 333,02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Руф Надежда Николаевна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контроля учреждений непроизводственной сферы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1 783 390,14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КИА  PICANTO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39,8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61,7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Сагандукова Светлана Владимировна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аналитического отдела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1 684 512,04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200 000,00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84,6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846/305795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22871,0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846/305795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9982,0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Селютина Татьяна Александровна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Начальник отдела обслуживания государственного долга управления бюджетирования отраслей производственной </w:t>
            </w:r>
            <w:r>
              <w:lastRenderedPageBreak/>
              <w:t>сферы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2 311 232,45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52,2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24,7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1 455 067,37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38,0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СУБАРУ FORESTER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24,7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Токмакова Наталья Владимировна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отдела контроля организаций, предприятий производственной сферы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1 725 682,14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403 491,26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ТОЙОТА Land Cruiser</w:t>
            </w: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36,9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</w:tr>
    </w:tbl>
    <w:p w:rsidR="00AF38AA" w:rsidRDefault="00AF38AA" w:rsidP="00AF38AA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AF38AA" w:rsidRDefault="00AF38AA" w:rsidP="00AF38AA">
      <w:r>
        <w:br w:type="page"/>
      </w:r>
    </w:p>
    <w:p w:rsidR="00AF38AA" w:rsidRPr="00AF38AA" w:rsidRDefault="00AF38AA" w:rsidP="00AF38A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32"/>
          <w:szCs w:val="32"/>
          <w:lang w:eastAsia="ru-RU"/>
        </w:rPr>
      </w:pPr>
      <w:bookmarkStart w:id="0" w:name="_GoBack"/>
      <w:r w:rsidRPr="00AF38AA">
        <w:rPr>
          <w:rFonts w:ascii="inherit" w:hAnsi="inherit" w:cs="Segoe UI"/>
          <w:color w:val="3A4256"/>
          <w:sz w:val="32"/>
          <w:szCs w:val="32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территориальных финансовых органов Департамента финансов Тюменской области за 2018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140"/>
        <w:gridCol w:w="1240"/>
        <w:gridCol w:w="1858"/>
        <w:gridCol w:w="1006"/>
        <w:gridCol w:w="1435"/>
        <w:gridCol w:w="1858"/>
        <w:gridCol w:w="925"/>
        <w:gridCol w:w="1435"/>
        <w:gridCol w:w="2018"/>
        <w:gridCol w:w="21"/>
      </w:tblGrid>
      <w:tr w:rsidR="00AF38AA" w:rsidTr="00AF38AA"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bookmarkEnd w:id="0"/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Должность /для членов семьи - степень родства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2018 год (в </w:t>
            </w:r>
            <w:proofErr w:type="gramStart"/>
            <w:r>
              <w:t>рублях)*</w:t>
            </w:r>
            <w:proofErr w:type="gramEnd"/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*) отдельной строкой выделяется доход от отчуждения имущества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 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Ануфриева Нина Степановна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1 501 774,00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55,2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162,0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1 007 019,29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162,0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55,2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54,0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 грузовой: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УАЗ 452Д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1300,0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Бусыгина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Ирина Владимировна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1 262 191,19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53,1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Renault Duster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350 203,48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Renault Duster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иные ТС: прицеп к легковому ТС КМЗ-828420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Волгина Вера Никифоровна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1 879 374,53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3670/10068,7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10068,7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37,4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3670/1150840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2308,8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1 398 385,66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250 000,00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Гарина Татьяна Леонидовна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1 325 005,13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2070,0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2937,0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163,7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Григорьева Любовь Александровна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1 240 378,00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824,0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58,8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93 036,13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824,0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Зубарева Татьяна Николаевна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Начальник финансово-казначейского </w:t>
            </w:r>
            <w:r>
              <w:lastRenderedPageBreak/>
              <w:t>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1 317 917,52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209 234,23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ФОРД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Иванова Елена Александровна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1 235 553,14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726 664,03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ВАЗ LADA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Касторнов Сергей Леонидович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2 064 639,54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 xml:space="preserve">в т.ч. доход от продажи </w:t>
            </w:r>
            <w:r>
              <w:lastRenderedPageBreak/>
              <w:t>имущества 735 000,00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lastRenderedPageBreak/>
              <w:t>ХЕНДЭ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ТУССАН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862 265,99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Конышева Марина Михайловна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1 375 925,43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56,7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Лапшина Евгения Геннадьевна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1 614 197,02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324 380,88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Лилицких </w:t>
            </w:r>
            <w:r>
              <w:lastRenderedPageBreak/>
              <w:t>Наталья Владимировна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1 260 437,2</w:t>
            </w:r>
            <w:r>
              <w:lastRenderedPageBreak/>
              <w:t>7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1800,0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lastRenderedPageBreak/>
              <w:t>легковой: СИТРОЕН 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657 340,26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3 154,91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Никитина Галина Николаевна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1 228 593,05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77,5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68,4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65,8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328 384,17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68,4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77,5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Охалина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lastRenderedPageBreak/>
              <w:t>Светлана Петровна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1 101 380,2</w:t>
            </w:r>
            <w:r>
              <w:lastRenderedPageBreak/>
              <w:t>7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½ земельного </w:t>
            </w:r>
            <w:r>
              <w:lastRenderedPageBreak/>
              <w:t>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2689,0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1 156 089,57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345 000,00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2689,0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ШЕВРОЛЕ НИВА-212300-55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иные ТС: Прицеп КМЗ 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Плишкин Александр Николаевич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1 239 045,98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5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545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3280001,0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¹/</w:t>
            </w:r>
            <w:r>
              <w:rPr>
                <w:sz w:val="18"/>
                <w:szCs w:val="18"/>
                <w:vertAlign w:val="subscript"/>
              </w:rPr>
              <w:t>16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1217001,0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5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645</w:t>
            </w:r>
            <w:r>
              <w:t> 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5000000,0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474 001,06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9 703,29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Семакова Марина Геннадьевна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1 229 661,83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520,0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427,0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242 016,98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520,0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ВАЗ 21110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Ульянова Ольга Викторовна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1 383 742,90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Харламов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Михаил Борисович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1 274 755,39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Рено Fluence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890,0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2 286 740,10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</w:t>
            </w:r>
            <w:r>
              <w:lastRenderedPageBreak/>
              <w:t>о дома 863/118838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2617,4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67 536,00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 xml:space="preserve">доля в общем имуществе многоквартирного дома </w:t>
            </w:r>
            <w:r>
              <w:lastRenderedPageBreak/>
              <w:t>863/118838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lastRenderedPageBreak/>
              <w:t>2617,4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Чернова Татьяна Валерьевна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1 244 119,93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 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ФОЛЬКСВАГЕН 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1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Яковлева Лидия Сергеевна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1 356 348,42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104 501,17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AF38AA" w:rsidRDefault="00AF38AA">
            <w:pPr>
              <w:pStyle w:val="a3"/>
              <w:spacing w:before="240" w:beforeAutospacing="0" w:after="240" w:afterAutospacing="0"/>
            </w:pPr>
            <w:r>
              <w:t>КИА JF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140,0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</w:tr>
      <w:tr w:rsidR="00AF38AA" w:rsidTr="00AF38AA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500,00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/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8AA" w:rsidRDefault="00AF38A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8AA" w:rsidRDefault="00AF38AA">
            <w:pPr>
              <w:rPr>
                <w:sz w:val="20"/>
                <w:szCs w:val="20"/>
              </w:rPr>
            </w:pPr>
          </w:p>
        </w:tc>
      </w:tr>
    </w:tbl>
    <w:p w:rsidR="00243221" w:rsidRPr="00AF38AA" w:rsidRDefault="00243221" w:rsidP="00AF38AA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AF38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F4D"/>
    <w:multiLevelType w:val="multilevel"/>
    <w:tmpl w:val="FCCC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94F9F"/>
    <w:multiLevelType w:val="multilevel"/>
    <w:tmpl w:val="913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8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E2BA"/>
  <w15:docId w15:val="{2809A19D-6C2C-4D66-A3A7-B92E9137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F38AA"/>
  </w:style>
  <w:style w:type="paragraph" w:customStyle="1" w:styleId="msonormal0">
    <w:name w:val="msonormal"/>
    <w:basedOn w:val="a"/>
    <w:rsid w:val="00AF38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AF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78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05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98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0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0485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2020-06-24T05:12:00Z</dcterms:modified>
</cp:coreProperties>
</file>