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BE" w:rsidRPr="003B5FBE" w:rsidRDefault="003B5FBE" w:rsidP="003B5FBE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B5FBE">
        <w:rPr>
          <w:rFonts w:eastAsia="Times New Roman"/>
          <w:b/>
          <w:bCs/>
          <w:color w:val="616878"/>
          <w:sz w:val="48"/>
          <w:szCs w:val="4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Департамента информатизации Тюменской области за 2018 год</w:t>
      </w:r>
      <w:bookmarkStart w:id="0" w:name="_GoBack"/>
      <w:bookmarkEnd w:id="0"/>
    </w:p>
    <w:tbl>
      <w:tblPr>
        <w:tblW w:w="146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222"/>
        <w:gridCol w:w="1210"/>
        <w:gridCol w:w="1698"/>
        <w:gridCol w:w="946"/>
        <w:gridCol w:w="1460"/>
        <w:gridCol w:w="1802"/>
        <w:gridCol w:w="946"/>
        <w:gridCol w:w="1460"/>
        <w:gridCol w:w="20"/>
        <w:gridCol w:w="2163"/>
      </w:tblGrid>
      <w:tr w:rsidR="003B5FBE" w:rsidRPr="003B5FBE" w:rsidTr="00AF441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Должность / для членов семьи – степень родства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сумма дохода за 2018 год* (в рублях)</w:t>
            </w:r>
          </w:p>
          <w:p w:rsidR="003B5FBE" w:rsidRPr="003B5FBE" w:rsidRDefault="003B5FBE" w:rsidP="003B5FBE">
            <w:pPr>
              <w:spacing w:before="240"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 (вид, марка)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1       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2       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3       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4       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5       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6       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7       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8       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9       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10     </w:t>
            </w:r>
          </w:p>
        </w:tc>
      </w:tr>
      <w:tr w:rsidR="003B5FBE" w:rsidRPr="003B5FBE" w:rsidTr="00AF441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Рудзевич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Мария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Владимировна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5 060 222,37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2 267 479,79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123,6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71,0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Логинов Станислав Игоревич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3 622 355,38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79,8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113,2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Разумкова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Елена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Леонидовна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1 998 306,65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MAZDA CX-5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 </w:t>
            </w:r>
            <w:r w:rsidRPr="003B5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2025,0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 </w:t>
            </w:r>
            <w:r w:rsidRPr="003B5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1382,2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257 260,44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Легковой автомобиль AUDI 100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ВАЗ 21093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22,0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 xml:space="preserve">Земельный участок (доля в праве общей долевой собственности пропорционально размеру общей площади </w:t>
            </w: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lastRenderedPageBreak/>
              <w:t>2025,0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 </w:t>
            </w:r>
            <w:r w:rsidRPr="003B5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1382,2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t>Земельный участок </w:t>
            </w:r>
            <w:r w:rsidRPr="003B5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t>2025,0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1382,2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90,9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t>2025,0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(доля в праве общей долевой собственности пропорционально размеру общей площади помещения)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1382,2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Чагина Ольга Викторовна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Заведующий сектором юридической работы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2 873 293,49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(в том числе доход от отчуждения имущества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1 435 000,0)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30,7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2 704 350,06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(в том числе доход от отчуждения имущества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1 435 000,0)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30,7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30,7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Кошелева Елена Артуровна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информационных систем и проектов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1 686 459,80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85,1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66,3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2 394 566,47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(в том числе доход от отчуждения имущества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735 000,0)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1/3 квартиры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66,3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85,1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 Hyundai Elantra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51 073,28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2/3 квартиры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66,3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85,1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жилое помещение в общежитии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85,1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66,3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Козлов Андрей Константинович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технического обеспечения и защиты информации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1 476 834,41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42,4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B5FBE" w:rsidRPr="003B5FBE" w:rsidRDefault="003B5FBE" w:rsidP="003B5FBE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t>ЛАДА 217030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45,6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531 973,37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45,6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Коновалова Анастасия Сергеевна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Начальник информационно-аналитического отдела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1 432 464,31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63,4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34,8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супруг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1 313 694,77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¼ квартиры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65,6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34,8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</w:tr>
      <w:tr w:rsidR="003B5FBE" w:rsidRPr="003B5FBE" w:rsidTr="00AF44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63,4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5FBE" w:rsidRPr="003B5FBE" w:rsidRDefault="003B5FBE" w:rsidP="003B5FBE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3B5FBE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BE" w:rsidRPr="003B5FBE" w:rsidRDefault="003B5FBE" w:rsidP="003B5F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3B5FBE" w:rsidRPr="003B5FBE" w:rsidRDefault="003B5FBE" w:rsidP="003B5FBE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3B5FBE">
        <w:rPr>
          <w:rFonts w:ascii="Segoe UI" w:eastAsia="Times New Roman" w:hAnsi="Segoe UI" w:cs="Segoe UI"/>
          <w:color w:val="616878"/>
          <w:szCs w:val="24"/>
          <w:lang w:eastAsia="ru-RU"/>
        </w:rPr>
        <w:br/>
        <w:t> </w:t>
      </w:r>
    </w:p>
    <w:p w:rsidR="003B5FBE" w:rsidRDefault="003B5FBE">
      <w:pPr>
        <w:spacing w:after="0" w:line="240" w:lineRule="auto"/>
      </w:pPr>
      <w:r>
        <w:br w:type="page"/>
      </w:r>
    </w:p>
    <w:p w:rsidR="00ED16D4" w:rsidRPr="00ED16D4" w:rsidRDefault="00ED16D4" w:rsidP="00ED16D4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D16D4">
        <w:rPr>
          <w:rFonts w:eastAsia="Times New Roman"/>
          <w:b/>
          <w:bCs/>
          <w:color w:val="616878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 руководителей государственных учреждений Тюменской области за 2018 год</w:t>
      </w:r>
    </w:p>
    <w:p w:rsidR="00ED16D4" w:rsidRPr="00ED16D4" w:rsidRDefault="00ED16D4" w:rsidP="00ED16D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D16D4">
        <w:rPr>
          <w:rFonts w:ascii="Segoe UI" w:eastAsia="Times New Roman" w:hAnsi="Segoe UI" w:cs="Segoe UI"/>
          <w:color w:val="616878"/>
          <w:szCs w:val="24"/>
          <w:lang w:eastAsia="ru-RU"/>
        </w:rPr>
        <w:t> </w:t>
      </w:r>
      <w:r w:rsidRPr="00ED16D4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об имуществе и обязательствах имущественного характера руководителя государственного учреждения Тюменской области</w:t>
      </w:r>
    </w:p>
    <w:p w:rsidR="00ED16D4" w:rsidRPr="00ED16D4" w:rsidRDefault="00ED16D4" w:rsidP="00ED16D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D16D4">
        <w:rPr>
          <w:rFonts w:ascii="Arial" w:eastAsia="Times New Roman" w:hAnsi="Arial" w:cs="Arial"/>
          <w:color w:val="000000"/>
          <w:szCs w:val="24"/>
          <w:u w:val="single"/>
          <w:lang w:eastAsia="ru-RU"/>
        </w:rPr>
        <w:t>Государственное казенное учреждение Тюменской области «Центр информационных технологий Тюменской области»</w:t>
      </w:r>
    </w:p>
    <w:p w:rsidR="00ED16D4" w:rsidRPr="00ED16D4" w:rsidRDefault="00ED16D4" w:rsidP="00ED16D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D16D4">
        <w:rPr>
          <w:rFonts w:ascii="Arial" w:eastAsia="Times New Roman" w:hAnsi="Arial" w:cs="Arial"/>
          <w:color w:val="000000"/>
          <w:szCs w:val="24"/>
          <w:lang w:eastAsia="ru-RU"/>
        </w:rPr>
        <w:t>(наименование государственного учреждения Тюменской области)</w:t>
      </w:r>
    </w:p>
    <w:p w:rsidR="00ED16D4" w:rsidRPr="00ED16D4" w:rsidRDefault="00ED16D4" w:rsidP="00ED16D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D16D4">
        <w:rPr>
          <w:rFonts w:ascii="Arial" w:eastAsia="Times New Roman" w:hAnsi="Arial" w:cs="Arial"/>
          <w:color w:val="000000"/>
          <w:szCs w:val="24"/>
          <w:u w:val="single"/>
          <w:lang w:eastAsia="ru-RU"/>
        </w:rPr>
        <w:t>за 2018 год</w:t>
      </w:r>
    </w:p>
    <w:tbl>
      <w:tblPr>
        <w:tblW w:w="14805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1296"/>
        <w:gridCol w:w="1418"/>
        <w:gridCol w:w="1721"/>
        <w:gridCol w:w="1079"/>
        <w:gridCol w:w="1696"/>
        <w:gridCol w:w="1721"/>
        <w:gridCol w:w="1079"/>
        <w:gridCol w:w="1696"/>
        <w:gridCol w:w="1892"/>
      </w:tblGrid>
      <w:tr w:rsidR="00ED16D4" w:rsidRPr="00ED16D4" w:rsidTr="00ED16D4">
        <w:tc>
          <w:tcPr>
            <w:tcW w:w="178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500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Должность / для членов семьи степень родства</w:t>
            </w:r>
          </w:p>
        </w:tc>
        <w:tc>
          <w:tcPr>
            <w:tcW w:w="1650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Общая сумма дохода за 2018 год</w:t>
            </w:r>
          </w:p>
          <w:p w:rsidR="00ED16D4" w:rsidRPr="00ED16D4" w:rsidRDefault="00ED16D4" w:rsidP="00ED16D4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870" w:type="dxa"/>
            <w:gridSpan w:val="3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80" w:type="dxa"/>
            <w:gridSpan w:val="3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D16D4" w:rsidRPr="00ED16D4" w:rsidTr="00ED16D4"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2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2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ED16D4" w:rsidRPr="00ED16D4" w:rsidTr="00ED16D4">
        <w:tc>
          <w:tcPr>
            <w:tcW w:w="17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3</w:t>
            </w:r>
          </w:p>
        </w:tc>
        <w:tc>
          <w:tcPr>
            <w:tcW w:w="129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5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6</w:t>
            </w:r>
          </w:p>
        </w:tc>
        <w:tc>
          <w:tcPr>
            <w:tcW w:w="150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9</w:t>
            </w:r>
          </w:p>
        </w:tc>
        <w:tc>
          <w:tcPr>
            <w:tcW w:w="16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10</w:t>
            </w:r>
          </w:p>
        </w:tc>
      </w:tr>
      <w:tr w:rsidR="00ED16D4" w:rsidRPr="00ED16D4" w:rsidTr="00ED16D4">
        <w:tc>
          <w:tcPr>
            <w:tcW w:w="178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Усманов Артур Рифович</w:t>
            </w:r>
          </w:p>
        </w:tc>
        <w:tc>
          <w:tcPr>
            <w:tcW w:w="1500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Директор</w:t>
            </w:r>
          </w:p>
        </w:tc>
        <w:tc>
          <w:tcPr>
            <w:tcW w:w="1650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3 954 008,54</w:t>
            </w:r>
          </w:p>
        </w:tc>
        <w:tc>
          <w:tcPr>
            <w:tcW w:w="129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72,0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20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8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Автомобиль легковой Cadillac GMT 166 (SRX)</w:t>
            </w:r>
          </w:p>
        </w:tc>
      </w:tr>
      <w:tr w:rsidR="00ED16D4" w:rsidRPr="00ED16D4" w:rsidTr="00ED16D4"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51,0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</w:tbl>
    <w:p w:rsidR="00ED16D4" w:rsidRPr="00ED16D4" w:rsidRDefault="00ED16D4" w:rsidP="00ED16D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D16D4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руководителя государственного учреждения Тюменской области</w:t>
      </w:r>
    </w:p>
    <w:p w:rsidR="00ED16D4" w:rsidRPr="00ED16D4" w:rsidRDefault="00ED16D4" w:rsidP="00ED16D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D16D4">
        <w:rPr>
          <w:rFonts w:ascii="Arial" w:eastAsia="Times New Roman" w:hAnsi="Arial" w:cs="Arial"/>
          <w:color w:val="000000"/>
          <w:szCs w:val="24"/>
          <w:u w:val="single"/>
          <w:lang w:eastAsia="ru-RU"/>
        </w:rPr>
        <w:t>Государственное автономное учреждение дополнительного образования Тюменской области «</w:t>
      </w:r>
      <w:r w:rsidRPr="00ED16D4">
        <w:rPr>
          <w:rFonts w:ascii="Arial" w:eastAsia="Times New Roman" w:hAnsi="Arial" w:cs="Arial"/>
          <w:color w:val="616878"/>
          <w:szCs w:val="24"/>
          <w:u w:val="single"/>
          <w:lang w:eastAsia="ru-RU"/>
        </w:rPr>
        <w:t>Информационно-образовательный центр</w:t>
      </w:r>
      <w:r w:rsidRPr="00ED16D4">
        <w:rPr>
          <w:rFonts w:ascii="Arial" w:eastAsia="Times New Roman" w:hAnsi="Arial" w:cs="Arial"/>
          <w:color w:val="000000"/>
          <w:szCs w:val="24"/>
          <w:u w:val="single"/>
          <w:lang w:eastAsia="ru-RU"/>
        </w:rPr>
        <w:t>»</w:t>
      </w:r>
    </w:p>
    <w:p w:rsidR="00ED16D4" w:rsidRPr="00ED16D4" w:rsidRDefault="00ED16D4" w:rsidP="00ED16D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D16D4">
        <w:rPr>
          <w:rFonts w:ascii="Arial" w:eastAsia="Times New Roman" w:hAnsi="Arial" w:cs="Arial"/>
          <w:color w:val="000000"/>
          <w:szCs w:val="24"/>
          <w:lang w:eastAsia="ru-RU"/>
        </w:rPr>
        <w:t>(наименование государственного учреждения Тюменской области)</w:t>
      </w:r>
    </w:p>
    <w:p w:rsidR="00ED16D4" w:rsidRPr="00ED16D4" w:rsidRDefault="00ED16D4" w:rsidP="00ED16D4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D16D4">
        <w:rPr>
          <w:rFonts w:ascii="Arial" w:eastAsia="Times New Roman" w:hAnsi="Arial" w:cs="Arial"/>
          <w:color w:val="000000"/>
          <w:szCs w:val="24"/>
          <w:u w:val="single"/>
          <w:lang w:eastAsia="ru-RU"/>
        </w:rPr>
        <w:lastRenderedPageBreak/>
        <w:t>за 2018 год</w:t>
      </w:r>
    </w:p>
    <w:tbl>
      <w:tblPr>
        <w:tblW w:w="14805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2210"/>
        <w:gridCol w:w="1328"/>
        <w:gridCol w:w="1612"/>
        <w:gridCol w:w="1011"/>
        <w:gridCol w:w="1588"/>
        <w:gridCol w:w="1612"/>
        <w:gridCol w:w="1011"/>
        <w:gridCol w:w="1588"/>
        <w:gridCol w:w="1772"/>
      </w:tblGrid>
      <w:tr w:rsidR="00ED16D4" w:rsidRPr="00ED16D4" w:rsidTr="00ED16D4">
        <w:tc>
          <w:tcPr>
            <w:tcW w:w="175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Должность / для членов семьи степень родства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Общая сумма дохода за 2018 год</w:t>
            </w:r>
          </w:p>
          <w:p w:rsidR="00ED16D4" w:rsidRPr="00ED16D4" w:rsidRDefault="00ED16D4" w:rsidP="00ED16D4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4035" w:type="dxa"/>
            <w:gridSpan w:val="3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95" w:type="dxa"/>
            <w:gridSpan w:val="3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9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ED16D4" w:rsidRPr="00ED16D4" w:rsidTr="00ED16D4"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47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Площадь (кв.м.)</w:t>
            </w:r>
          </w:p>
        </w:tc>
        <w:tc>
          <w:tcPr>
            <w:tcW w:w="123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ED16D4" w:rsidRPr="00ED16D4" w:rsidTr="00ED16D4">
        <w:tc>
          <w:tcPr>
            <w:tcW w:w="175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1</w:t>
            </w:r>
          </w:p>
        </w:tc>
        <w:tc>
          <w:tcPr>
            <w:tcW w:w="16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2</w:t>
            </w:r>
          </w:p>
        </w:tc>
        <w:tc>
          <w:tcPr>
            <w:tcW w:w="16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4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5</w:t>
            </w:r>
          </w:p>
        </w:tc>
        <w:tc>
          <w:tcPr>
            <w:tcW w:w="147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7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8</w:t>
            </w:r>
          </w:p>
        </w:tc>
        <w:tc>
          <w:tcPr>
            <w:tcW w:w="123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9</w:t>
            </w:r>
          </w:p>
        </w:tc>
        <w:tc>
          <w:tcPr>
            <w:tcW w:w="169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10</w:t>
            </w:r>
          </w:p>
        </w:tc>
      </w:tr>
      <w:tr w:rsidR="00ED16D4" w:rsidRPr="00ED16D4" w:rsidTr="00ED16D4">
        <w:tc>
          <w:tcPr>
            <w:tcW w:w="175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b/>
                <w:bCs/>
                <w:color w:val="616878"/>
                <w:szCs w:val="24"/>
                <w:lang w:eastAsia="ru-RU"/>
              </w:rPr>
              <w:t>Беляева Татьяна Александровна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Директор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3 193 117,40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84,0</w:t>
            </w:r>
          </w:p>
        </w:tc>
        <w:tc>
          <w:tcPr>
            <w:tcW w:w="147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30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ED16D4" w:rsidRPr="00ED16D4" w:rsidTr="00ED16D4"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½ квартиры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63,4</w:t>
            </w:r>
          </w:p>
        </w:tc>
        <w:tc>
          <w:tcPr>
            <w:tcW w:w="147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ED16D4" w:rsidRPr="00ED16D4" w:rsidTr="00ED16D4"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супруг</w:t>
            </w:r>
          </w:p>
        </w:tc>
        <w:tc>
          <w:tcPr>
            <w:tcW w:w="16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0,0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½ квартиры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42,5</w:t>
            </w:r>
          </w:p>
        </w:tc>
        <w:tc>
          <w:tcPr>
            <w:tcW w:w="147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84,0</w:t>
            </w:r>
          </w:p>
        </w:tc>
        <w:tc>
          <w:tcPr>
            <w:tcW w:w="1230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Автомобиль легковой NISSAN Teana,</w:t>
            </w:r>
          </w:p>
          <w:p w:rsidR="00ED16D4" w:rsidRPr="00ED16D4" w:rsidRDefault="00ED16D4" w:rsidP="00ED16D4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Автомобиль легковой РЕНО Логан</w:t>
            </w:r>
          </w:p>
        </w:tc>
      </w:tr>
      <w:tr w:rsidR="00ED16D4" w:rsidRPr="00ED16D4" w:rsidTr="00ED16D4"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22,6</w:t>
            </w:r>
          </w:p>
        </w:tc>
        <w:tc>
          <w:tcPr>
            <w:tcW w:w="147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ED16D4" w:rsidRPr="00ED16D4" w:rsidTr="00ED16D4"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гараж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39,1</w:t>
            </w:r>
          </w:p>
        </w:tc>
        <w:tc>
          <w:tcPr>
            <w:tcW w:w="147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4F7FB"/>
            <w:vAlign w:val="center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ED16D4" w:rsidRPr="00ED16D4" w:rsidTr="00ED16D4">
        <w:tc>
          <w:tcPr>
            <w:tcW w:w="0" w:type="auto"/>
            <w:vMerge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6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84,0</w:t>
            </w:r>
          </w:p>
        </w:tc>
        <w:tc>
          <w:tcPr>
            <w:tcW w:w="1230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shd w:val="clear" w:color="auto" w:fill="F4F7FB"/>
            <w:hideMark/>
          </w:tcPr>
          <w:p w:rsidR="00ED16D4" w:rsidRPr="00ED16D4" w:rsidRDefault="00ED16D4" w:rsidP="00ED16D4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ED16D4">
              <w:rPr>
                <w:rFonts w:ascii="Arial" w:eastAsia="Times New Roman" w:hAnsi="Arial" w:cs="Arial"/>
                <w:color w:val="616878"/>
                <w:szCs w:val="24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5FB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4415"/>
    <w:rsid w:val="00BE110E"/>
    <w:rsid w:val="00C76735"/>
    <w:rsid w:val="00ED16D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4176B-2004-465D-85F2-DAA5B18F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2020-06-23T06:14:00Z</dcterms:modified>
</cp:coreProperties>
</file>