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AD" w:rsidRDefault="00FC7BAD" w:rsidP="00FC7BA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Департамента имущественных отношений Тюменской области и членов их семей за 2018 год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523"/>
        <w:gridCol w:w="1440"/>
        <w:gridCol w:w="2050"/>
        <w:gridCol w:w="1023"/>
        <w:gridCol w:w="945"/>
        <w:gridCol w:w="2074"/>
        <w:gridCol w:w="977"/>
        <w:gridCol w:w="968"/>
        <w:gridCol w:w="2200"/>
      </w:tblGrid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Страна располо-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Киселев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Заместитель Губернатора области, директор Департамента имущественных отношений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8 090 454,62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автомобиль,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Toyota Lexus RX 350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186, 9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Присталов 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управления инвестиционной деятельности и взаимодействия с муниципальными образованиями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1 956 974, 95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Инфинити Q50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514 730, 49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Toyota RAV4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Ефремова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управления образования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1 929 443, 43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186 122, 70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Kia SLS SPORTAGE.SL.SLS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 xml:space="preserve">земельный участок под многоквартирным </w:t>
            </w:r>
            <w:r>
              <w:lastRenderedPageBreak/>
              <w:t>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Баранчук Лариса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1 213 438, 33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107,9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Toyota Highlander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37 563 735, 05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1 382,0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20,6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Toyota Land Cruiser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легковой автомобиль Toyota Lexus RX300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грузовой автомобиль ГАЗ, газель 37054с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грузовой автомобиль ГАЗ 33021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грузовой прицеп 821307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прицеп к легковому автомобилю ЧМЗАП 81241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6 431,0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21 238,0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3 000,0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4 100,0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315,9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107,9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площадка складирования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2 028,4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сооружение (воздушная кабельная линия), протяженность 450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сооружение, протяженность 1050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сооружение (КТП-10/0,4 кВ №718)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сооружение (КЛ-10кВ), протяженность 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здание (42/100,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19 138,3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сооружение эстакада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сооружение (КТП-1083, 10/0,4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107,9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Беляева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подготовки решений по Тюменскому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1 082 859, 67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922 473, 95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Mitsubishi ASX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хоз.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Борзых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подготовки решений по г.Тюмени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1 606 971, 73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том числе доход от отчуждения имущества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275 000, 00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1 033,0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КИА JD (CEED)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Галицких Артур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автоматизации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1 134 434, 02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Toyota Wish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401 398, 08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Гонтарь Жанна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789 156, 53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2012,0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Тойота Камри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1 419 563, 05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Делев Дмитирий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договорных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1 164 992, 38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Порше Кайен Дизель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 xml:space="preserve">Иванова </w:t>
            </w:r>
            <w:r>
              <w:rPr>
                <w:rStyle w:val="a4"/>
              </w:rPr>
              <w:lastRenderedPageBreak/>
              <w:t>Ксения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Заведующий сектором </w:t>
            </w:r>
            <w:r>
              <w:lastRenderedPageBreak/>
              <w:t>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>1 384 608, 85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Хонда Civic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Тойота Celica GT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181 691, 80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Ивлева Алёна Денева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управления формирования областной собственности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2 400 690, 58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Kia SLS SPORTAGE.SL.SLS</w:t>
            </w: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Капущенко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по работе с 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3 967 434, 22, в том числе доход от отчуждения имущества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2 000 000, 00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1 003,0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827 941, 92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Субару Форестер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легковой автомобиль Мицубиси Паджеро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 xml:space="preserve">прицеп к легковым транспортным </w:t>
            </w:r>
            <w:r>
              <w:lastRenderedPageBreak/>
              <w:t>средствам КМЗ 8136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1 003,0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Куликова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формирования областной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1 222 777, 89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Платонова Олеся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1 189 579, 21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Opel Astra P-J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Савина Вероника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866 307, 24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Форд Focus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2363,0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Шевроле Нива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Сайфуллина Регина Ренатовна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1 384 114, 73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lastRenderedPageBreak/>
              <w:t>505 000, 00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Toyota Corolla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1 913 952, 81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Kia Rio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3313,0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1482,0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51295,0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Сергеева Ульяна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1 121 927, 53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520 976, 46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Хундай Elantra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Сорокина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1 935 795, 45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1 874,0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Hyundai Getz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324 553, 83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1 874,0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Mitsubishi Pagero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легковой автомобиль Honda CR-V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Чигрина Елена Талгатовна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по управлению областной собственностью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1 978 489, 84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380 000, 00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Шульгина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Начальник отдела дежурного плана и кадастра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1 105 389, 75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(1/4,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Kia Rio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 xml:space="preserve">Шуплецова Нина </w:t>
            </w:r>
            <w:r>
              <w:rPr>
                <w:rStyle w:val="a4"/>
              </w:rPr>
              <w:lastRenderedPageBreak/>
              <w:t>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инвестиционной деятельности и </w:t>
            </w:r>
            <w:r>
              <w:lastRenderedPageBreak/>
              <w:t>земельно-градостроительных вопросов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>3 765 221, 77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 xml:space="preserve">том числе </w:t>
            </w:r>
            <w:r>
              <w:lastRenderedPageBreak/>
              <w:t>доход от отчуждения имущества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2 660 000, 00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1 076,0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 xml:space="preserve">Toyota </w:t>
            </w:r>
            <w:r>
              <w:lastRenderedPageBreak/>
              <w:t>HIGHLANDER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194,8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46,7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10 952 684, 24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</w:t>
            </w:r>
          </w:p>
          <w:p w:rsidR="00FC7BAD" w:rsidRDefault="00FC7BAD">
            <w:pPr>
              <w:pStyle w:val="a3"/>
              <w:spacing w:before="240" w:beforeAutospacing="0" w:after="240" w:afterAutospacing="0"/>
            </w:pPr>
            <w:r>
              <w:t>40 000,00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6 000,0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легковой автомобиль Toyota RAV4</w:t>
            </w: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место размещения многоэтажного жилого дома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3 968,0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1 500,6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</w:tr>
      <w:tr w:rsidR="00FC7BAD" w:rsidTr="00FC7B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BAD" w:rsidRDefault="00FC7BA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FC7BAD" w:rsidRDefault="00FC7BAD" w:rsidP="001C34A2"/>
    <w:p w:rsidR="00FC7BAD" w:rsidRDefault="00FC7BAD" w:rsidP="00FC7BAD">
      <w:r>
        <w:br w:type="page"/>
      </w:r>
    </w:p>
    <w:p w:rsidR="000D0670" w:rsidRDefault="000D0670" w:rsidP="000D067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руководителей учреждений за 2018 год</w:t>
      </w:r>
    </w:p>
    <w:p w:rsidR="000D0670" w:rsidRDefault="000D0670" w:rsidP="000D0670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236"/>
        <w:gridCol w:w="1469"/>
        <w:gridCol w:w="1502"/>
        <w:gridCol w:w="1012"/>
        <w:gridCol w:w="1942"/>
        <w:gridCol w:w="1502"/>
        <w:gridCol w:w="1012"/>
        <w:gridCol w:w="2008"/>
        <w:gridCol w:w="1485"/>
      </w:tblGrid>
      <w:tr w:rsidR="000D0670" w:rsidTr="000D0670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 год</w:t>
            </w:r>
          </w:p>
          <w:p w:rsidR="000D0670" w:rsidRDefault="000D0670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0D0670" w:rsidRDefault="000D0670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0D0670" w:rsidRDefault="000D0670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Потапских Оксана Александровна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«Фонд имущества Тюменской области»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1 678 746, 06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/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318 075, 52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D0670" w:rsidRDefault="000D0670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Infiniti QX80</w:t>
            </w: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/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Смирнова Анастасия Михайловна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«Центр хранения учетно-технической документации»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726 508,43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/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Toyota Auris</w:t>
            </w: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670" w:rsidRDefault="000D0670">
            <w:pPr>
              <w:rPr>
                <w:szCs w:val="24"/>
              </w:rPr>
            </w:pPr>
          </w:p>
        </w:tc>
      </w:tr>
      <w:tr w:rsidR="000D0670" w:rsidTr="000D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D0670" w:rsidTr="000D0670">
        <w:trPr>
          <w:trHeight w:val="18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Старостин Максим Владимирович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«Научно-технический центр функциональной безопасности объектов»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663 000,00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0670" w:rsidRDefault="000D0670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43221" w:rsidRPr="000D0670" w:rsidRDefault="00243221" w:rsidP="000D0670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0D06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26C49"/>
    <w:multiLevelType w:val="multilevel"/>
    <w:tmpl w:val="F47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670"/>
    <w:rsid w:val="001C34A2"/>
    <w:rsid w:val="00243221"/>
    <w:rsid w:val="0025133F"/>
    <w:rsid w:val="0033018F"/>
    <w:rsid w:val="00346CB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990"/>
  <w15:docId w15:val="{0127955D-CB3B-4629-89F6-4EF84590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7B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FC7BAD"/>
  </w:style>
  <w:style w:type="character" w:customStyle="1" w:styleId="btn-text">
    <w:name w:val="btn-text"/>
    <w:basedOn w:val="a0"/>
    <w:rsid w:val="00FC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2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05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3818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2020-06-23T06:03:00Z</dcterms:modified>
</cp:coreProperties>
</file>