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24" w:rsidRDefault="00E30324" w:rsidP="00E30324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2019 год</w:t>
      </w:r>
    </w:p>
    <w:p w:rsidR="00E30324" w:rsidRDefault="00E30324" w:rsidP="00E30324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09 июня 2020, 12:40</w:t>
      </w:r>
      <w:bookmarkStart w:id="0" w:name="_GoBack"/>
      <w:bookmarkEnd w:id="0"/>
    </w:p>
    <w:tbl>
      <w:tblPr>
        <w:tblpPr w:leftFromText="45" w:rightFromText="45" w:bottomFromText="150" w:vertAnchor="text"/>
        <w:tblW w:w="15593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241"/>
        <w:gridCol w:w="1264"/>
        <w:gridCol w:w="1289"/>
        <w:gridCol w:w="1498"/>
        <w:gridCol w:w="858"/>
        <w:gridCol w:w="1316"/>
        <w:gridCol w:w="1193"/>
        <w:gridCol w:w="858"/>
        <w:gridCol w:w="1316"/>
        <w:gridCol w:w="1466"/>
        <w:gridCol w:w="1628"/>
        <w:gridCol w:w="1513"/>
      </w:tblGrid>
      <w:tr w:rsidR="00E30324" w:rsidTr="00E30324">
        <w:tc>
          <w:tcPr>
            <w:tcW w:w="3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5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            (вид, марка)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 </w:t>
            </w:r>
            <w:hyperlink r:id="rId5" w:anchor="Par278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&lt;1&gt;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6" w:anchor="Par279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&lt;2&gt;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E30324" w:rsidTr="00E30324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30324" w:rsidTr="00E30324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Сычевских Н.М.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  земельный участок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  жилой дом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 жилой дом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600, 0 РФ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27,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8  РФ</w:t>
            </w:r>
            <w:proofErr w:type="gramEnd"/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125,2 РФ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762864,50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30324" w:rsidTr="00E30324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74,0  РФ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 w:rsidP="00E3032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RAV4 2000</w:t>
            </w:r>
          </w:p>
          <w:p w:rsidR="00E30324" w:rsidRDefault="00E30324" w:rsidP="00E30324">
            <w:pPr>
              <w:numPr>
                <w:ilvl w:val="0"/>
                <w:numId w:val="1"/>
              </w:numPr>
              <w:spacing w:after="0" w:line="240" w:lineRule="auto"/>
              <w:ind w:left="390" w:hanging="36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 33021 1999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788229,62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30324" w:rsidTr="00E30324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30324" w:rsidTr="00E30324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30324" w:rsidTr="00E30324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Малов О.Е.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ОАКиИА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31,0 РФ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61,8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Шкода Рапид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523704,82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30324" w:rsidTr="00E30324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Индивидуальна\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61,8 РФ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875737,33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30324" w:rsidTr="00E30324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 квартира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30324" w:rsidTr="00E30324">
        <w:trPr>
          <w:trHeight w:val="1125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Суясов А.И.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 эксперт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ОАКиИА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52,7 РФ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493884,29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30324" w:rsidTr="00E30324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Сироткина О.В.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 эксперт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2)гараж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1)Общая долевая ¼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64,5 РФ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18,0 РФ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Земельный участок для садоводства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2)земельный участок для садоводства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437484,29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30324" w:rsidTr="00E30324">
        <w:trPr>
          <w:trHeight w:val="1590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1)Земельный участок для садоводства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2)Земельный участок для садоводства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 w:rsidP="00E3032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1) 1000 РФ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 2) 1000 РФ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квартира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гараж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64,5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18,0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Легковой автомобиль Кia Рio 1992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2)легковой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Volkswagen transporter 2001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402395,99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30324" w:rsidTr="00E30324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Николаева О.В.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ОАКиИА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359434,12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30324" w:rsidTr="00E30324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30324" w:rsidTr="00E30324">
        <w:tc>
          <w:tcPr>
            <w:tcW w:w="1588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E30324" w:rsidRDefault="00E3032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&lt;2&gt; Сведения указываются, если сумма сделки превышает общий доход  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30324" w:rsidTr="00E30324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324" w:rsidRDefault="00E3032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E30324" w:rsidRDefault="00E30324" w:rsidP="00E30324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за период с 1 января 2019 г. по 31 декабря 2019 г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6B26"/>
    <w:multiLevelType w:val="multilevel"/>
    <w:tmpl w:val="B64C2A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C5C12"/>
    <w:multiLevelType w:val="multilevel"/>
    <w:tmpl w:val="ACD283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032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8508C-C455-4B64-ABAF-914C4680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stroma.fas.gov.ru/corruption/gains/9482" TargetMode="External"/><Relationship Id="rId5" Type="http://schemas.openxmlformats.org/officeDocument/2006/relationships/hyperlink" Target="http://kostroma.fas.gov.ru/corruption/gains/94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2020-06-17T13:46:00Z</dcterms:modified>
</cp:coreProperties>
</file>