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2"/>
        <w:gridCol w:w="12"/>
        <w:gridCol w:w="1816"/>
        <w:gridCol w:w="12"/>
        <w:gridCol w:w="1722"/>
        <w:gridCol w:w="12"/>
        <w:gridCol w:w="922"/>
        <w:gridCol w:w="12"/>
        <w:gridCol w:w="1398"/>
        <w:gridCol w:w="12"/>
        <w:gridCol w:w="785"/>
        <w:gridCol w:w="12"/>
        <w:gridCol w:w="1269"/>
        <w:gridCol w:w="12"/>
        <w:gridCol w:w="922"/>
        <w:gridCol w:w="12"/>
        <w:gridCol w:w="785"/>
        <w:gridCol w:w="12"/>
        <w:gridCol w:w="1269"/>
        <w:gridCol w:w="12"/>
        <w:gridCol w:w="1303"/>
        <w:gridCol w:w="12"/>
        <w:gridCol w:w="1661"/>
        <w:gridCol w:w="12"/>
        <w:gridCol w:w="1416"/>
      </w:tblGrid>
      <w:tr w:rsidR="0096246F">
        <w:trPr>
          <w:trHeight w:val="60"/>
        </w:trPr>
        <w:tc>
          <w:tcPr>
            <w:tcW w:w="20986" w:type="dxa"/>
            <w:gridSpan w:val="25"/>
            <w:shd w:val="clear" w:color="FFFFFF" w:fill="auto"/>
            <w:vAlign w:val="bottom"/>
          </w:tcPr>
          <w:p w:rsidR="0096246F" w:rsidRDefault="0096246F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0251" w:type="dxa"/>
            <w:gridSpan w:val="23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информационных проектов Новосибирской области, и членов их семей за период с 1 января по 31 декабря 2018 года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19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360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68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21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310" w:type="dxa"/>
            <w:gridSpan w:val="2"/>
            <w:shd w:val="clear" w:color="FFFFFF" w:fill="auto"/>
            <w:vAlign w:val="bottom"/>
          </w:tcPr>
          <w:p w:rsidR="0096246F" w:rsidRDefault="0096246F"/>
        </w:tc>
      </w:tr>
      <w:tr w:rsidR="0096246F">
        <w:trPr>
          <w:trHeight w:val="60"/>
        </w:trPr>
        <w:tc>
          <w:tcPr>
            <w:tcW w:w="7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0251" w:type="dxa"/>
            <w:gridSpan w:val="23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информационных проектов Новосибирской области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Матвиенко С.Е.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2 002 204,75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CX7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544 573,74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19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360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68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21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310" w:type="dxa"/>
            <w:gridSpan w:val="2"/>
            <w:shd w:val="clear" w:color="FFFFFF" w:fill="auto"/>
            <w:vAlign w:val="bottom"/>
          </w:tcPr>
          <w:p w:rsidR="0096246F" w:rsidRDefault="0096246F"/>
        </w:tc>
      </w:tr>
      <w:tr w:rsidR="0096246F">
        <w:trPr>
          <w:trHeight w:val="60"/>
        </w:trPr>
        <w:tc>
          <w:tcPr>
            <w:tcW w:w="20986" w:type="dxa"/>
            <w:gridSpan w:val="25"/>
            <w:shd w:val="clear" w:color="FFFFFF" w:fill="auto"/>
            <w:vAlign w:val="bottom"/>
          </w:tcPr>
          <w:p w:rsidR="0096246F" w:rsidRDefault="0096246F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0251" w:type="dxa"/>
            <w:gridSpan w:val="24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информационных проектов Новосибирской области, и членов их семей за период с 1 января по 31 декабря 2018 года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19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3609" w:type="dxa"/>
            <w:gridSpan w:val="3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68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21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310" w:type="dxa"/>
            <w:shd w:val="clear" w:color="FFFFFF" w:fill="auto"/>
            <w:vAlign w:val="bottom"/>
          </w:tcPr>
          <w:p w:rsidR="0096246F" w:rsidRDefault="0096246F"/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0251" w:type="dxa"/>
            <w:gridSpan w:val="24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Финансовый отдел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Баширова Т.В.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финансового отдела управления информационных проектов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2 634 206,77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986 804,72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Дементьева Л.Б.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финансового отдела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1 495 730,31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Злобина В.В.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 финансового отдела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1 039 536,15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длиной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более 5 м. ГАЗ 32213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230 238,95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0251" w:type="dxa"/>
            <w:gridSpan w:val="24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взаимодействия с подведомственными учреждениями и реализации программ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Демченко А.А.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Wish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700 132,15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619 365,25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Кобук Ю.М.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взаимодействия с подведомственн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830 676,88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730 961,69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Коновалова А.В.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563,08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X-TRAIL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1 871 557,95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0251" w:type="dxa"/>
            <w:gridSpan w:val="24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правового, организационного и кадрового обеспечения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Гладышева С.В.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735 691,59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Колкунова И.А.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Vitz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647 276,12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1 936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Попова Т.Н.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23,1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ЛАДА Иксрей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2 646 967,47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Рудько К.В.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698 200,56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Смоленцева Т.А.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правового, организационного и кадрового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848 677,18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Стоянова Д.Ю.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2 502 821,16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19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3609" w:type="dxa"/>
            <w:gridSpan w:val="3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68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21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96246F" w:rsidRDefault="0096246F"/>
        </w:tc>
        <w:tc>
          <w:tcPr>
            <w:tcW w:w="2310" w:type="dxa"/>
            <w:shd w:val="clear" w:color="FFFFFF" w:fill="auto"/>
            <w:vAlign w:val="bottom"/>
          </w:tcPr>
          <w:p w:rsidR="0096246F" w:rsidRDefault="0096246F"/>
        </w:tc>
      </w:tr>
    </w:tbl>
    <w:p w:rsidR="0096246F" w:rsidRDefault="0096246F"/>
    <w:p w:rsidR="0096246F" w:rsidRDefault="0096246F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8"/>
        <w:gridCol w:w="1801"/>
        <w:gridCol w:w="1494"/>
        <w:gridCol w:w="921"/>
        <w:gridCol w:w="1390"/>
        <w:gridCol w:w="785"/>
        <w:gridCol w:w="1263"/>
        <w:gridCol w:w="1361"/>
        <w:gridCol w:w="785"/>
        <w:gridCol w:w="1263"/>
        <w:gridCol w:w="1296"/>
        <w:gridCol w:w="1650"/>
        <w:gridCol w:w="1407"/>
      </w:tblGrid>
      <w:tr w:rsidR="0096246F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96246F" w:rsidRDefault="0096246F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управлению информационных проектов Новосибирской области, и членов их семей за период с 1 января по 31 декабря 2018 года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192" w:type="dxa"/>
            <w:shd w:val="clear" w:color="FFFFFF" w:fill="auto"/>
            <w:vAlign w:val="bottom"/>
          </w:tcPr>
          <w:p w:rsidR="0096246F" w:rsidRDefault="0096246F"/>
        </w:tc>
        <w:tc>
          <w:tcPr>
            <w:tcW w:w="360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483" w:type="dxa"/>
            <w:shd w:val="clear" w:color="FFFFFF" w:fill="auto"/>
            <w:vAlign w:val="bottom"/>
          </w:tcPr>
          <w:p w:rsidR="0096246F" w:rsidRDefault="0096246F"/>
        </w:tc>
        <w:tc>
          <w:tcPr>
            <w:tcW w:w="1168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21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155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86" w:type="dxa"/>
            <w:shd w:val="clear" w:color="FFFFFF" w:fill="auto"/>
            <w:vAlign w:val="bottom"/>
          </w:tcPr>
          <w:p w:rsidR="0096246F" w:rsidRDefault="0096246F"/>
        </w:tc>
        <w:tc>
          <w:tcPr>
            <w:tcW w:w="1667" w:type="dxa"/>
            <w:shd w:val="clear" w:color="FFFFFF" w:fill="auto"/>
            <w:vAlign w:val="bottom"/>
          </w:tcPr>
          <w:p w:rsidR="0096246F" w:rsidRDefault="0096246F"/>
        </w:tc>
        <w:tc>
          <w:tcPr>
            <w:tcW w:w="1562" w:type="dxa"/>
            <w:shd w:val="clear" w:color="FFFFFF" w:fill="auto"/>
            <w:vAlign w:val="bottom"/>
          </w:tcPr>
          <w:p w:rsidR="0096246F" w:rsidRDefault="0096246F"/>
        </w:tc>
        <w:tc>
          <w:tcPr>
            <w:tcW w:w="2310" w:type="dxa"/>
            <w:shd w:val="clear" w:color="FFFFFF" w:fill="auto"/>
            <w:vAlign w:val="bottom"/>
          </w:tcPr>
          <w:p w:rsidR="0096246F" w:rsidRDefault="0096246F"/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Анкудинова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«Тогучинская газета»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1 905 682,24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567 732,83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Григорьева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"Маслянинский льновод"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604 948,43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Денисова Н.А.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 автономного учреждения Новосибирской области "Редакция газеты "За изобилие"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710 771,06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РАНКС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1 006 166,45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Жданова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«Чулымская газета»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713 055,63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 И.А.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ГАУ НСО "Редакция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газеты "Наша жизнь"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Находящиеся в составе дачных,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841 759,07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Х-трейл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598 577,47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Квасникова Е.Г.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ГБУ НСО "Редакция газеты "Ведомости Законодательного Собрания Новосибирской области"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841 430,10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Курносова Т.Е.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- 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редактор государственного бюджетного учреждения Новосибирской области "Редакция газеты "Трудовая правда"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801 991,89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21043, 1997 г.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73 679,00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ГАЗ333021 333021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Медяник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государственного автономного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Новосибирской области "Редакция газеты "Краснозёрская новь"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826 398,36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454 861,06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Михайлец А.М.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бюджетного учреждения Новосибирской области "Редакция газеты "Степная нива"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Шанкси SX3251DM384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505 540,91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Allion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498 862,58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Нагорнова О.П.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автономного учреждения Новосибирской области "Редакция газеты "Коченевские вести"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Chevrolet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KL1J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752 561,91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838 979,20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Плетенкин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«Венгеровская газета»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Марк 2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571 483,01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514 557,97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6 500,00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Сабурова Н.Ю.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«Ордынская газета»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2 893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1 026 536,02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Сердюк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государственного автономного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 "Редакция газеты "Мошковская новь"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615 165,62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1 241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531 195,82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Сидоров О.Н.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- главный редактор государственного автономного учреждения Новосибирской области "Редакция газеты "Черепановские вести"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815 242,80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Транкина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государственного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Новосибирской области "Редакция газеты "Убинский вестник"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802 765,85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112 694,40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Трусова Е.Ю.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"Сельская правда"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686 238,01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Уткина Г.М.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 автономного учреждения Новосибирской области "Редакция газеты "Маяк Кулунды"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839 837,58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Федотова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"Новая жизнь"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750 488,41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Цыганов Н.А.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- главный редактор государственного автономного учреждения Новосибирской области "Редакция газеты "Чановские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вести"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536 733,73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510 940,34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Чередова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"Барабинский вестник"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608 261,14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533 628,64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Шрейтер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Руководитель-директор государственного автономного учреждения Новосибирской области «Издательский дом «Советская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Сибирь»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1 560 549,97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153 949,72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246F" w:rsidRDefault="0096246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246F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6246F" w:rsidRDefault="0096246F"/>
        </w:tc>
        <w:tc>
          <w:tcPr>
            <w:tcW w:w="2192" w:type="dxa"/>
            <w:shd w:val="clear" w:color="FFFFFF" w:fill="auto"/>
            <w:vAlign w:val="bottom"/>
          </w:tcPr>
          <w:p w:rsidR="0096246F" w:rsidRDefault="0096246F"/>
        </w:tc>
        <w:tc>
          <w:tcPr>
            <w:tcW w:w="360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483" w:type="dxa"/>
            <w:shd w:val="clear" w:color="FFFFFF" w:fill="auto"/>
            <w:vAlign w:val="bottom"/>
          </w:tcPr>
          <w:p w:rsidR="0096246F" w:rsidRDefault="0096246F"/>
        </w:tc>
        <w:tc>
          <w:tcPr>
            <w:tcW w:w="1168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21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99" w:type="dxa"/>
            <w:shd w:val="clear" w:color="FFFFFF" w:fill="auto"/>
            <w:vAlign w:val="bottom"/>
          </w:tcPr>
          <w:p w:rsidR="0096246F" w:rsidRDefault="0096246F"/>
        </w:tc>
        <w:tc>
          <w:tcPr>
            <w:tcW w:w="1155" w:type="dxa"/>
            <w:shd w:val="clear" w:color="FFFFFF" w:fill="auto"/>
            <w:vAlign w:val="bottom"/>
          </w:tcPr>
          <w:p w:rsidR="0096246F" w:rsidRDefault="0096246F"/>
        </w:tc>
        <w:tc>
          <w:tcPr>
            <w:tcW w:w="1286" w:type="dxa"/>
            <w:shd w:val="clear" w:color="FFFFFF" w:fill="auto"/>
            <w:vAlign w:val="bottom"/>
          </w:tcPr>
          <w:p w:rsidR="0096246F" w:rsidRDefault="0096246F"/>
        </w:tc>
        <w:tc>
          <w:tcPr>
            <w:tcW w:w="1667" w:type="dxa"/>
            <w:shd w:val="clear" w:color="FFFFFF" w:fill="auto"/>
            <w:vAlign w:val="bottom"/>
          </w:tcPr>
          <w:p w:rsidR="0096246F" w:rsidRDefault="0096246F"/>
        </w:tc>
        <w:tc>
          <w:tcPr>
            <w:tcW w:w="1562" w:type="dxa"/>
            <w:shd w:val="clear" w:color="FFFFFF" w:fill="auto"/>
            <w:vAlign w:val="bottom"/>
          </w:tcPr>
          <w:p w:rsidR="0096246F" w:rsidRDefault="0096246F"/>
        </w:tc>
        <w:tc>
          <w:tcPr>
            <w:tcW w:w="2310" w:type="dxa"/>
            <w:shd w:val="clear" w:color="FFFFFF" w:fill="auto"/>
            <w:vAlign w:val="bottom"/>
          </w:tcPr>
          <w:p w:rsidR="0096246F" w:rsidRDefault="0096246F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872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246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8741"/>
  <w15:docId w15:val="{9D668888-0AAA-4900-93F9-17F29C69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96246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2020-06-01T07:34:00Z</dcterms:modified>
</cp:coreProperties>
</file>