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9D" w:rsidRDefault="00E0679D" w:rsidP="00E0679D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111111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111111"/>
        </w:rPr>
        <w:t>Стали известны доходы депутатов астраханской облдумы</w:t>
      </w:r>
    </w:p>
    <w:p w:rsidR="00E0679D" w:rsidRDefault="00E0679D" w:rsidP="00E0679D">
      <w:pPr>
        <w:shd w:val="clear" w:color="auto" w:fill="FFFFFF"/>
        <w:rPr>
          <w:rFonts w:ascii="Arial" w:hAnsi="Arial" w:cs="Arial"/>
          <w:color w:val="A3A3A3"/>
          <w:sz w:val="18"/>
          <w:szCs w:val="18"/>
        </w:rPr>
      </w:pPr>
      <w:r>
        <w:rPr>
          <w:rStyle w:val="post-date"/>
          <w:rFonts w:ascii="Arial" w:hAnsi="Arial" w:cs="Arial"/>
          <w:color w:val="444444"/>
          <w:sz w:val="18"/>
          <w:szCs w:val="18"/>
        </w:rPr>
        <w:t>20 Апреля 2020, 09:23</w:t>
      </w:r>
    </w:p>
    <w:p w:rsidR="00E0679D" w:rsidRDefault="00E0679D" w:rsidP="001C34A2">
      <w:pP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</w:pPr>
      <w:bookmarkStart w:id="0" w:name="_GoBack"/>
      <w:bookmarkEnd w:id="0"/>
    </w:p>
    <w:p w:rsidR="00243221" w:rsidRDefault="00F97FF9" w:rsidP="001C34A2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Стали известны сведения о доходах и имуществе депутатов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думы Астраханской области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за 2019 г. Делимся данными о благосостоянии региональных народных избранников.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Дмитрий Ануфриев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1 260 444 руб., его супруга – 1 238 552 руб. Депутату принадлежат земля под ИЖС 700 м2, земля для размещения дома индивидуально жилой застройки 100 м2, квартира 137,5 м2, пополам с супругой – гараж 18,6 м2. У второй половины – Ford Mondeo 2012 г.в.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Рината Аюпова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11 908 957 руб. У него восемь объектов недвижимости: земля общей площадью 17172 м2 (и треть участка 30773 м2), административное здание 72,1 м2, 1141 м2 железной дороги, овощехранилище 3830 м2, две квартиры в ипотеке 80,7 и 90,7 м2, а также УАЗ 3303 и Toyota Hilux. У супруги и детей – земля 863 м2 и жилой дом 409,9 м2. Доход супруги 582 643 м2, её авто – BMW 630d xdrive.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Радик Бариев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5 569 490 руб. У него дача 486 м2 на участке 2250 м2, и квартира 77,3 м2 – пополам с супругой, а также восемь транспортных средств – от Land Cruiser и ГАЗ 3110 до моторки «Крым», три лодочных мотора – японский и отечественные, и два легковых автоприцепа. А также – два гаража в бессрочной аренде по 30 м2 каждый, квартира 63,7 м2 по договору найма с 2019 г. и по окончании срока службы. Супруга заработала 441 826 руб. и ездит на Kia Rio.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Ирины Брынцевой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4 358 668 руб.: ей принадлежат две квартиры 142,3 и 144,4 м2 и гараж 19,2 м2. У супруга квартира 70 м2 в фактическом бессрочном предоставлении с 1995 г., Toyota Lexus ES 250 и 6 372 662 руб. дохода.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Наталии Буянской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2 341 922: у неё две квартиры 61,3 и 44,9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Александр Варжин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894 575 руб. В собственности – четыре земельных участка общей площадью 104227 м2, гараж 75,9, Ford Focus и полквартиры 64,1 м2. Доход супруги 170 324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hyperlink r:id="rId6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Виктора Вострецова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 xml:space="preserve"> составил 2 787 136 руб. В собственности у главного коммуниста области приусадебный 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 xml:space="preserve">земельный участок 1009 м2, огородный земельный участок 539 м2, жилой дом 122 м2, «нежилое помещение» 36 м2, Toyota Land Cruiser 200, лодка «Бестер-480» и автоприцеп. Супруга заработала 436 973 </w:t>
      </w:r>
      <w:proofErr w:type="gramStart"/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руб..</w:t>
      </w:r>
      <w:proofErr w:type="gramEnd"/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 xml:space="preserve"> Ей принадлежат приусадебный земельный участок 698 м2, земелька под нежилое помещение 100 м2, жилой дом 137,7 м2 и «нежилое помещение» 77,9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Алексея Выборнова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2 504 569 руб., в собственности квартира 71,4 м2, каждому из двух детей принадлежит по трети жилого дома 194,1 м2 и земельного участка 595,5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Выручка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Валентина Выстропова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2 316 731 руб., в безвозмездном пользовании с 2019 по 2022 гг. – жилой дом 44,6 м2. Супруга заработала 600 (шестьсот) рублей. В её собственности – нежилое помещение 40 м2, кроссовер Hyundai ix35 2.0 АТ, в аренде до 2065 г. – участок 66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Шамсуди Газгиреева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23 864 107 руб. В собственности 58 объектов недвижимости – квартиры, жилые дома, земля, «иное недвижимое имущество», и три авто – Toyota Camry, Toyota Land Cruiser и Mercedes-Benz S400.</w:t>
      </w:r>
    </w:p>
    <w:p w:rsidR="00F97FF9" w:rsidRDefault="00F97FF9">
      <w:pPr>
        <w:spacing w:after="0" w:line="240" w:lineRule="auto"/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 w:type="page"/>
      </w:r>
    </w:p>
    <w:p w:rsidR="00F97FF9" w:rsidRDefault="00F97FF9" w:rsidP="001C34A2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lastRenderedPageBreak/>
        <w:t>Продолжаем знакомить читателей с данными о доходах и имуществе депутатов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думы Астраханской области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за 2019 г. Первая часть опубликована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, продолжение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и 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. Окончание </w:t>
      </w:r>
      <w:hyperlink r:id="rId12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тут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Андрея Галкина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1 349 603 руб. В собственности у него квартира 35,1 м2 и земля 507 м2, Skoda Rapid, у супруги – земля 745 м2, жилой дом 57,2 м2 и Lada 213100 4х4, доход – 391 695 руб. Их дочь получила 14 400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Сергей Герасимов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2 167 519 руб. В собственности земля 710 м2 и Lexus RX350, в бессрочном и безвозмездном пользовании дом 110 м2 (с 2010 г.) и квартира 94,4 м2 (с 2016 г.).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Хамзата Даудова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368 381 руб., супруги – 118 782 руб., в безвозмездном бессрочном пользовании с 2016 г. у него и его семьи – квартира 72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Дохода хозяина «Михайловского»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Михаила Дербасова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64 924 990 руб., в его собственности 35 объектов недвижимости (дом, четыре квартиры – одна из них пополам с супругой, гостевой дом с мансардой, нежилые и производственные помещения) и 12 транспортных средств – грузовики, полуприцепы, фургон-рефрижератор, погрузчики и мотоцикл Triumph. В аренде – три земельных участка: для рекреационной деятельности (713 м2 до 2031 г. и 4000 м2 до 2058 г.), а также для ИЖС (1200 м2 до 2023 г.). Доход супруги – 2 396 659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Бахтияр Джантуреев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1 038 176 руб. Имеет землю 600 м2, грузовик и мерседес Е200, вместе с супругой и детьми – жилой дом 99,6 м2. У супруги земля 72 м2, магазин 135,8 м2, квартира 77,6 м2, ВАЗ 210540, доход – 6 841 060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Сергея Джувалякова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785 090 руб. У него два земельных участка – под ИЖС 584 м2 и для размещения домов индивидуальной жилищной застройки 364 м2, жилой дом 301,8 м2, 1/4 доли квартиры 157 м2 (такая же доля у супруги), гараж 21,9 м2, а также два катера («Урал 470» и Prodrive 36), Toyota LC 200 и </w:t>
      </w:r>
      <w:r>
        <w:rPr>
          <w:rFonts w:ascii="Arial" w:hAnsi="Arial" w:cs="Arial"/>
          <w:i/>
          <w:iCs/>
          <w:color w:val="505050"/>
          <w:sz w:val="27"/>
          <w:szCs w:val="27"/>
          <w:shd w:val="clear" w:color="auto" w:fill="FFFFFF"/>
        </w:rPr>
        <w:t>«судно особой конструкции аэробот Maxiboat aero 535»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. Доход супруги 189 356 руб., ей принадлежат квартира 59,2 м2 и мерседес GLK 300.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hyperlink r:id="rId13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Евгения Дунаева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2 050 147 руб., в собственности две квартиры 51,9 м2 и 91,6 м2, машиноместо и Kia GLE (Sportage) 2017 г.в. У супруги четыре помещения общей площадью 440 м2, два земельных участка и квартира 77,4 м2. Доход – 600 000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Юсуфа Зейнединова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27 813 073 руб., супруги – 5 247 252 руб.; ей принадлежат жилой дом 649,5 м2, квартира 110 м2 и АЗС, в аренде до 2025 г. два земельных участка общей площадью 7171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Иван Иванов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539 405 руб., пополам с супругой – квартира 50 м2; последняя получила 105 859 руб.. Она владеет земельным участком 281 м2 и жилым домом 46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hyperlink r:id="rId14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Инны Ирдеевой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2 268 611 руб., её супруга – 682 274 руб. Депутату принадлежат земля 1250 м2, гостевой дом 189,4 м2, квартира 42,1 м2, гараж 27,9 м2 и баня 42,8 м2, Kea JF (Optima) и треть квартиры 69,9 м2 (другая треть у мужа). У последнего – дача 620 м2, грузовик и Kia UM Sorento.</w:t>
      </w:r>
    </w:p>
    <w:p w:rsidR="00F97FF9" w:rsidRDefault="00F97FF9">
      <w:pPr>
        <w:spacing w:after="0" w:line="240" w:lineRule="auto"/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br w:type="page"/>
      </w:r>
    </w:p>
    <w:p w:rsidR="00E46CCD" w:rsidRDefault="00E46CCD" w:rsidP="001C34A2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lastRenderedPageBreak/>
        <w:t>Члены </w:t>
      </w:r>
      <w:hyperlink r:id="rId15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регионального парламента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поделились сведениями о своих дохода и имуществе за минувший год. Начало читайте </w:t>
      </w:r>
      <w:hyperlink r:id="rId16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и </w:t>
      </w:r>
      <w:hyperlink r:id="rId17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. Окончание </w:t>
      </w:r>
      <w:hyperlink r:id="rId18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здесь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Николая Кабикеева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2 535 947 руб.: у него два участка общей площадью 1380 м2, жилой дом 254,8 м2, гараж 24 м2, баня 12 м2 и Toyota Land Cruiser 200 2010 г.в. Супруга получила 212 317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19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Александр Каманин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сколотил 1 374 166 руб. Имеет квартиру 44,5 м2 и гараж 24 м2.; участок 32 м2 в бессрочной аренде. Жена получила 49 559 руб., у неё полквартиры 52,4 м2 и Peugeot 206 2009 г.в.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Андрея Карасёва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1 589 836 руб., в собственности жилой дом 19,8 м2, магазин 186,5 м2 и Toyota Corolla 2012 г.в. Выручка супруг – 194 775 руб., ей принадлежит земля 249 м2, жилой дом 57,2 м2 и Hyundai Elantra 2005 г.в.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Петра Кириллова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612 980 руб., он владелец нежилого помещения 7,8 м2. Дочери принадлежит 1/4 доли квартиры 50 м2, в бессрочном и безвозмездном пользовании у неё жилой дом 53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Болата Куангалиева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2 373 103 руб., у него квартира 44,4 м2, земельный участок под жилой дом 1060 м2, дом 81,5 м2 и Hyundai Solaris. Супруга получила 673 478 руб.; у неё семь земельных участков под личное подсобное хозяйство, сельскохозяйственное использование и размещение домов индивидуальных жилой застройки общей площадью 57783 м2, два жилых дома 79,2 и 192,8 м2, квартира 29,7 м2, грузовичок, и три легковушки – Hyundai IX35, Toyota Corolla и Hyundai Greta.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Габит Куандыков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2 995 898 руб. У него две квартиры 56,1 и 79,1 м2, нежилое помещение 2,1 м2 и Kia QLE Sportage. Супруга получила 207 503 руб., она хозяйка земельного участка 725,8 м2 и квартиры 125,8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Владимира Ланцмана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16 836 603 руб. Ему принадлежат стояночное место 24,1 м 2 и УАЗ 2206. Доход супруги 80 640 руб., в собственности – четыре земельных участка общей площадью 2451903 м2, дом 251,3 м2, стояночное место 17,8 м2 и Lexus NX200.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Марии Лиджиевой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 xml:space="preserve"> – 806 052 руб. В собственности три квартиры 32, 35,2 и 59,9 м2, а также 1/2 доли квартиры 58,5 м2. Супруг заработал 780 888 руб., владеет 1/3 доли квартира 58 м2. У одного их сына – квартира 30,7 м2, у другого – 1/4 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доли квартира 58,5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Виктора Лобанова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4 419 064 руб.; депутат владеет квартирой 85,3 м2 и Toyota Camry, заработок супруги составил 366 948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Николай Ляшко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41 433 331 руб., в собственности – две квартиры 122,1 и 67,6 м2, земельный участок 3028 м2, жилой дом 73,8 м2, гараж 4,2 м2 и Lexus LX-570; в аренде до 30 июня с.г. – жилой дом 410,3 м2. Заработок супруги – 1 718 850 руб., в собственности – земельные участки 773 и 818 м2, два жилых дома 73,8 и 200,6 м2, квартира 81,6 м2.</w:t>
      </w:r>
    </w:p>
    <w:p w:rsidR="00E46CCD" w:rsidRDefault="00E46CCD">
      <w:pPr>
        <w:spacing w:after="0" w:line="240" w:lineRule="auto"/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br w:type="page"/>
      </w:r>
    </w:p>
    <w:p w:rsidR="002403A2" w:rsidRDefault="002403A2" w:rsidP="002403A2">
      <w:pPr>
        <w:spacing w:after="0" w:line="240" w:lineRule="auto"/>
        <w:rPr>
          <w:szCs w:val="24"/>
          <w:lang w:eastAsia="ru-RU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lastRenderedPageBreak/>
        <w:t>Сколько заработали депутаты </w:t>
      </w:r>
      <w:hyperlink r:id="rId20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думы Астраханской области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и члены их семей за прошлый год? Какой недвижимостью и транспортом они владеют? Продолжаем знакомить читателей с этими сведениями.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</w:p>
    <w:p w:rsidR="002403A2" w:rsidRDefault="002403A2" w:rsidP="002403A2">
      <w:pPr>
        <w:shd w:val="clear" w:color="auto" w:fill="FFFFFF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i/>
          <w:iCs/>
          <w:color w:val="505050"/>
          <w:sz w:val="27"/>
          <w:szCs w:val="27"/>
        </w:rPr>
        <w:t>Начало: </w:t>
      </w:r>
      <w:hyperlink r:id="rId21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1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22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2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23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 3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24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5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.</w:t>
      </w:r>
    </w:p>
    <w:p w:rsidR="002403A2" w:rsidRDefault="002403A2" w:rsidP="002403A2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Дмитрий Мазаев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937 682 руб. Ему принадлежат квартира 53,1 м2 и Toyota Land Cruiser, пополам с женой владеет квартирой 63,1. Доход супруги – 6 875 166 руб., в её собственности четыре земельных садовых участка 600 м2 каждый, жилой дом 240 м2, квартиры 53,1 и 42,9 м2, Toyota RAV4 и 1/8 дома 86,7м2.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25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Татьяна Максимова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получила 3 408 650 руб.: у неё есть квартира 115,5 м2 и Renault Duster.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Андрея Маркина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1 992 141 руб. Владелец 64 объектов недвижимости, зданий и земельных участков. Вместе с супругой с 2000 г. бессрочно и безвозмездно пользуется квартирой 64,4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 председателя регионального парламента </w:t>
      </w:r>
      <w:hyperlink r:id="rId26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Игоря Мартынова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3 066 713 руб. В собственности у него – два земельных участка 850 и 7159 м2, жилой дом 519,3 м2, гараж 563,3 м2, административное здание 250,7 м2, цех 925,3 м2, замощение 2378,6 м2, апартаментом 46,9 м2 и мерседес 350 4 MATIC. Вместе с супругой владеет земельным участком 700 м2, навесом 8,1 м2, баней 41,1 м2, беседкой 26,2 м2 и сараем 11,6 м2. Земельный участок 150 м2 находится у Игоря Александровича в аренде с 2005 по 2055 гг. Доход супруги спикера составил 1 107 222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Директор </w:t>
      </w:r>
      <w:hyperlink r:id="rId27" w:tgtFrame="_blank" w:history="1">
        <w:r>
          <w:rPr>
            <w:rStyle w:val="a5"/>
            <w:rFonts w:ascii="Arial" w:hAnsi="Arial" w:cs="Arial"/>
            <w:color w:val="00237D"/>
            <w:sz w:val="27"/>
            <w:szCs w:val="27"/>
            <w:shd w:val="clear" w:color="auto" w:fill="FFFFFF"/>
          </w:rPr>
          <w:t>«Газпром добыча Астрахань»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Андрей Мельниченко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41 882 378 руб. Ему принадлежат квартира 187,5 м2, три гаража (42,7, 43,5 и 44,5 м2), помещение 28 м2 и Porsche GT 2015 г.в. Доход супруги – 1 343 742: у неё имеются две квартиры 27,7 и 52,5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Выручка </w:t>
      </w:r>
      <w:hyperlink r:id="rId28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Владимира Мигина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1 345 683 руб., в собственности полквартиры 134,1 м2, мерседес GLC 220d и, пополам с женой, половина подсобки 39,1 м2. Доход супруги – 7 509 636 руб., дочери – 23 111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Лариса Мироненко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заработала 2 364 842 руб., у неё имеются квартира 110 м2, Nissan Qashqai, а в минувшем году окончилась пятилетняя аренда земельного участка 12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Александр Нестеренко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 xml:space="preserve"> заработал 3 528 624 руб. Он собственник квартиры 71,2 м2; вместе с семьёй обладает квартирой 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80,1 м2, пополам с супругой, заработавшей 933 433 руб., обладает Nissan X-Trail. Их сыновья получили по 142 857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Дмитрий Носенко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7 918 418 руб., имеет нежилое помещение 139,7 м2, два грузовика, прицеп к легковушке, ГАЗ А21, Mazda3, Renault Duster и Volkswagen Multivan. С супругой, чей доход составил 6 335 780 руб., владеет тремя земельными участками общей площадью 1439 м2, тремя домами 47,2, 48,1 и 246,6 м2, квартирой 81,8 м2 и нежилым помещением 1808,2 м2. Жене депутата также принадлежат гараж 19,9 м2 и Nissan Tilda.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Ирины Родненко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3 098 134 руб., собственность – 89,5 м2.</w:t>
      </w:r>
    </w:p>
    <w:p w:rsidR="002403A2" w:rsidRDefault="002403A2">
      <w:pPr>
        <w:spacing w:after="0" w:line="240" w:lineRule="auto"/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br w:type="page"/>
      </w:r>
    </w:p>
    <w:p w:rsidR="002248F8" w:rsidRDefault="002248F8" w:rsidP="002248F8">
      <w:pPr>
        <w:spacing w:after="0" w:line="240" w:lineRule="auto"/>
        <w:rPr>
          <w:szCs w:val="24"/>
          <w:lang w:eastAsia="ru-RU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lastRenderedPageBreak/>
        <w:t>Завершаем обзор сведений о доходах и имуществе депутатов думы Астраханской области и членов из семей за 2019 г.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</w:p>
    <w:p w:rsidR="002248F8" w:rsidRDefault="002248F8" w:rsidP="002248F8">
      <w:pPr>
        <w:shd w:val="clear" w:color="auto" w:fill="FFFFFF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i/>
          <w:iCs/>
          <w:color w:val="505050"/>
          <w:sz w:val="27"/>
          <w:szCs w:val="27"/>
        </w:rPr>
        <w:t>Начало: </w:t>
      </w:r>
      <w:hyperlink r:id="rId29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1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30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2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31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3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, </w:t>
      </w:r>
      <w:hyperlink r:id="rId32" w:tgtFrame="_blank" w:history="1">
        <w:r>
          <w:rPr>
            <w:rStyle w:val="a5"/>
            <w:rFonts w:ascii="Arial" w:hAnsi="Arial" w:cs="Arial"/>
            <w:i/>
            <w:iCs/>
            <w:color w:val="00237D"/>
            <w:sz w:val="27"/>
            <w:szCs w:val="27"/>
          </w:rPr>
          <w:t>часть 4</w:t>
        </w:r>
      </w:hyperlink>
      <w:r>
        <w:rPr>
          <w:rFonts w:ascii="Arial" w:hAnsi="Arial" w:cs="Arial"/>
          <w:i/>
          <w:iCs/>
          <w:color w:val="505050"/>
          <w:sz w:val="27"/>
          <w:szCs w:val="27"/>
        </w:rPr>
        <w:t>.</w:t>
      </w:r>
    </w:p>
    <w:p w:rsidR="002248F8" w:rsidRDefault="002248F8" w:rsidP="002248F8">
      <w:pPr>
        <w:rPr>
          <w:szCs w:val="24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Шамиль Алтынов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1 082 360 руб. Ему принадлежат: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- 1360 м2 земли под ИЖС;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дачный участок 600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жилой дом 276,4 м2.</w:t>
      </w:r>
      <w:r>
        <w:rPr>
          <w:rFonts w:ascii="Arial" w:hAnsi="Arial" w:cs="Arial"/>
          <w:color w:val="505050"/>
          <w:sz w:val="27"/>
          <w:szCs w:val="27"/>
        </w:rPr>
        <w:br/>
      </w:r>
    </w:p>
    <w:p w:rsidR="002248F8" w:rsidRDefault="002248F8" w:rsidP="002248F8">
      <w:pPr>
        <w:shd w:val="clear" w:color="auto" w:fill="FFFFFF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i/>
          <w:iCs/>
          <w:color w:val="505050"/>
          <w:sz w:val="27"/>
          <w:szCs w:val="27"/>
        </w:rPr>
        <w:t>У жены имеется Hyundai ix35.</w:t>
      </w:r>
    </w:p>
    <w:p w:rsidR="002248F8" w:rsidRDefault="002248F8" w:rsidP="002248F8">
      <w:pPr>
        <w:rPr>
          <w:szCs w:val="24"/>
        </w:rPr>
      </w:pP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Сергея Саушина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владельца 2904 м2 земли, трёх гаражей 39, 44 и 79,5 м2, садового дома 152,8 м2, бани 36,5 м2, Range Rover 2008 г.в., Landrover Defender 2014 г.в., двух лодок и «несамоходного транспорта» – 4 698 491 руб. С вместе он владеет земельным участком 607 м2, а с супругой – долями в квартирах 163,2 и 78,9 м2. В собственности у последней также Landrover Discovery Sport 2015 г.в.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Юрий Смоляков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4 366 563 руб. Он собственник: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жилого дома 197,2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домика отдыха 91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трёх земельных участков общей площадью 2852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лодки Bella 512 Excel;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- прицепа;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лодочного мотора Adventure;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мотовездехода Yamaha;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катера Chaparral.</w:t>
      </w:r>
      <w:r>
        <w:rPr>
          <w:rFonts w:ascii="Arial" w:hAnsi="Arial" w:cs="Arial"/>
          <w:color w:val="505050"/>
          <w:sz w:val="27"/>
          <w:szCs w:val="27"/>
        </w:rPr>
        <w:br/>
      </w:r>
    </w:p>
    <w:p w:rsidR="002248F8" w:rsidRDefault="002248F8" w:rsidP="002248F8">
      <w:pPr>
        <w:shd w:val="clear" w:color="auto" w:fill="FFFFFF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i/>
          <w:iCs/>
          <w:color w:val="505050"/>
          <w:sz w:val="27"/>
          <w:szCs w:val="27"/>
        </w:rPr>
        <w:t>Супруга депутата заработала 363 340 руб.: в её индивидуальной собственности квартира 129 м2 и Lexus GX 460, в общей долевой – 2/6 нежилого помещения 100,6 м2.</w:t>
      </w:r>
    </w:p>
    <w:p w:rsidR="002248F8" w:rsidRDefault="002248F8" w:rsidP="002248F8">
      <w:pPr>
        <w:rPr>
          <w:szCs w:val="24"/>
        </w:rPr>
      </w:pP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hyperlink r:id="rId33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Марата Темергалиева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4 544 176 руб., его супруги – 88 руб. 53 коп. В аренде до 2065 г. у народного избранника земельный участок 12871 м2, а безвозмездное пользование квартирой завершилось в минувшем году.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Татьяна Тетерятникова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получила 854 970 руб. Пополам с заработавшим 3 219 093 руб. мужем владеет квартирой 51,6 м2. У последнего есть Kia Sportage 2011 г.в. Доход их сына – 19 428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Татьяна Улезко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заработала 1 792 893 руб. В её собственности: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два находящихся в составе дачных, садоводческих и огороднических объединений земельных участка 506 и 605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дача 41,3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квартира 46,3;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полквартиры 92,4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нежилое помещение 61,8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Заработок </w:t>
      </w:r>
      <w:hyperlink r:id="rId34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Рината Уталиева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647 832 руб. В его индивидуальной собственности: земельный участок 1100 м2, жилой дом 91,7 м2 и, пополам с супругой, квартира 89,9 м2. Доход супруги Ильмиры Уталиевой, также депутата облдумы – 2 319 586 руб. В её индивидуальной собственности имеются стоечное судно, н/с понтон, оздоровительный комплекс «Гармония».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35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Алексей Фурик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заколотил 1 153 406 руб., его жена – 176 325 руб. С ней пополам он владеет квартирой 60,5 м2, индивидуально имеет земельный участок для садоводства и огородничества 644 м2, дачу 67,7 м2 и легковушку Cherry.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Александра Ходаева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– 11 121 943 руб. В собственности у него квартира 131,2 м2, Lexus RX300 и Hyundai Grand Starex D4CB, в общей совместной с супругой – квартира 39,5 м2, в аренде с 2019 по 2029 гг. – земельный участок 800 м2. Доход супруги – 162 989 руб., в индивидуальной собственности садовый участок 1000 м2 и нежилое помещение 116 м2. Годовой доход их сына – 130 731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36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Сергея Цой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358 176 руб. В его безвозмездном и бессрочном пользовании с минувшего года есть квартира 36 м2. Заработок супруги – 7 215 руб.; ей принадлежат: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по половине земельного участка для размещения домов индивидуальной застройки 984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- «объект незавершённый строительством готовность 40% назначение жилое»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(стиль оригинала сохранён) без указания площади;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склад 134 м2,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Kia Rio и ВАЗ 21093.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Данил Черкашин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 1 237 646 руб. Имеет два грузовика – ЗИЛ и КамАЗ, два прицепа и самоходный нефтебункеровщик «Русич-7». В безвозмездном и бессрочном пользовании квартира с 2016 г. 66,7 м2, у супруги с 2015 г. в аналогичном пользовании есть квартира 35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Заработок </w:t>
      </w:r>
      <w:hyperlink r:id="rId37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Рифката Шабанова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 xml:space="preserve"> – 1 621 993 руб., в собственности два нежилых помещения 61 и 91 м2, а также мерседес 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lastRenderedPageBreak/>
        <w:t>Е350. В безвозмездном и бессрочном пользовании с 2019 г. – квартира 54,7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Мнир Шамарданов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1 643 128 руб. У него: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две квартиры 64,4 и 68,6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гараж 22,8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дом 308,1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земельный участок 782 м2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Toyota Land Cruiser 200 – 2 шт.;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легковой прицеп.</w:t>
      </w:r>
      <w:r>
        <w:rPr>
          <w:rFonts w:ascii="Arial" w:hAnsi="Arial" w:cs="Arial"/>
          <w:color w:val="505050"/>
          <w:sz w:val="27"/>
          <w:szCs w:val="27"/>
        </w:rPr>
        <w:br/>
      </w:r>
    </w:p>
    <w:p w:rsidR="002248F8" w:rsidRDefault="002248F8" w:rsidP="002248F8">
      <w:pPr>
        <w:shd w:val="clear" w:color="auto" w:fill="FFFFFF"/>
        <w:rPr>
          <w:rFonts w:ascii="Arial" w:hAnsi="Arial" w:cs="Arial"/>
          <w:color w:val="505050"/>
          <w:sz w:val="27"/>
          <w:szCs w:val="27"/>
        </w:rPr>
      </w:pPr>
      <w:r>
        <w:rPr>
          <w:rFonts w:ascii="Arial" w:hAnsi="Arial" w:cs="Arial"/>
          <w:i/>
          <w:iCs/>
          <w:color w:val="505050"/>
          <w:sz w:val="27"/>
          <w:szCs w:val="27"/>
        </w:rPr>
        <w:t>Заработок жены депутата составил 172 656 руб.: в её собственности три земельных участка общей площадью 2827 м2.</w:t>
      </w:r>
    </w:p>
    <w:p w:rsidR="002248F8" w:rsidRDefault="002248F8" w:rsidP="002248F8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Доход 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Рустама Шуабасова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составил 1 937 446 руб. Он хозяин: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четырёх земельных участков общей площадью 6160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пяти жилых домов 26, 33,8, 57,1, 76,9 и 118,1 м2;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- четырёх кошар общей площадью 2198,5 м2, пары ВАЗов 2121 и КаМАЗа. В аренде до 2055 г. у него 6727,5 м2 земель сельхозназначения – пастбищ. Супруга заработала 11 300 руб.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38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Тимофей Щербаков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получил 2 745 693 руб., имеет Kia Rio и BMW 530i, вместе с семьёй владеет квартирой 52,6 м2, . С 2017 г. в его бессрочном и безвозмездном пользовании квартира 109 м2. Доход супруги 208 770 руб.</w:t>
      </w:r>
    </w:p>
    <w:p w:rsidR="002248F8" w:rsidRDefault="002248F8">
      <w:pPr>
        <w:spacing w:after="0" w:line="240" w:lineRule="auto"/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br w:type="page"/>
      </w:r>
    </w:p>
    <w:p w:rsidR="00043208" w:rsidRDefault="00043208" w:rsidP="002248F8">
      <w:pPr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lastRenderedPageBreak/>
        <w:t>Стали известны сведения о доходах и имуществе депутата думы Астраханской области Елены Шеиной и её супруга, депутата Госдумы </w:t>
      </w:r>
      <w:hyperlink r:id="rId39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Олега Шеина</w:t>
        </w:r>
      </w:hyperlink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 за 2019 г.</w:t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b/>
          <w:bCs/>
          <w:color w:val="505050"/>
          <w:sz w:val="27"/>
          <w:szCs w:val="27"/>
          <w:shd w:val="clear" w:color="auto" w:fill="FFFFFF"/>
        </w:rPr>
        <w:t>Елена Шеина</w:t>
      </w:r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заработала 358 176 руб. Ей принадлежит 1/6 доли двухкомнатной квартиры 53,6 м2.</w:t>
      </w:r>
      <w:r>
        <w:rPr>
          <w:rFonts w:ascii="Arial" w:hAnsi="Arial" w:cs="Arial"/>
          <w:color w:val="505050"/>
          <w:sz w:val="27"/>
          <w:szCs w:val="27"/>
        </w:rPr>
        <w:br/>
      </w:r>
      <w:r>
        <w:rPr>
          <w:rFonts w:ascii="Arial" w:hAnsi="Arial" w:cs="Arial"/>
          <w:color w:val="505050"/>
          <w:sz w:val="27"/>
          <w:szCs w:val="27"/>
        </w:rPr>
        <w:br/>
      </w:r>
      <w:hyperlink r:id="rId40" w:tgtFrame="_blank" w:history="1">
        <w:r>
          <w:rPr>
            <w:rStyle w:val="a5"/>
            <w:rFonts w:ascii="Arial" w:hAnsi="Arial" w:cs="Arial"/>
            <w:b/>
            <w:bCs/>
            <w:color w:val="00237D"/>
            <w:sz w:val="27"/>
            <w:szCs w:val="27"/>
          </w:rPr>
          <w:t>Олег Шеин</w:t>
        </w:r>
      </w:hyperlink>
      <w:r>
        <w:rPr>
          <w:rFonts w:ascii="Arial" w:hAnsi="Arial" w:cs="Arial"/>
          <w:color w:val="505050"/>
          <w:sz w:val="27"/>
          <w:szCs w:val="27"/>
          <w:shd w:val="clear" w:color="auto" w:fill="FFFFFF"/>
        </w:rPr>
        <w:t> за минувший год получил 5 394 718 руб. В собственности у него треть двухкомнатной квартиры 56,1 м2, половина двухкомнатной квартиры 56,7 м2 и Hyundai Solaris. В пользовании до 2021 г. у него и жены по думскому договору найма служебного жилого помещения – «двушка» в Москве 68м2.</w:t>
      </w:r>
    </w:p>
    <w:p w:rsidR="00F97FF9" w:rsidRPr="00E0679D" w:rsidRDefault="00F97FF9" w:rsidP="00E0679D">
      <w:pPr>
        <w:spacing w:after="0" w:line="240" w:lineRule="auto"/>
        <w:rPr>
          <w:rFonts w:ascii="Arial" w:hAnsi="Arial" w:cs="Arial"/>
          <w:color w:val="505050"/>
          <w:sz w:val="27"/>
          <w:szCs w:val="27"/>
          <w:shd w:val="clear" w:color="auto" w:fill="FFFFFF"/>
        </w:rPr>
      </w:pPr>
    </w:p>
    <w:sectPr w:rsidR="00F97FF9" w:rsidRPr="00E0679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208"/>
    <w:rsid w:val="00091401"/>
    <w:rsid w:val="001C34A2"/>
    <w:rsid w:val="002248F8"/>
    <w:rsid w:val="002403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679D"/>
    <w:rsid w:val="00E46CCD"/>
    <w:rsid w:val="00F32F49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C2E"/>
  <w15:docId w15:val="{2B38D1E4-E6C0-4FB5-901D-B061BD7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ost-date">
    <w:name w:val="post-date"/>
    <w:basedOn w:val="a0"/>
    <w:rsid w:val="00E0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-news.ru/kompro_organizacii/duma-astrakhanskoy-oblasti/" TargetMode="External"/><Relationship Id="rId13" Type="http://schemas.openxmlformats.org/officeDocument/2006/relationships/hyperlink" Target="https://ast-news.ru/kompro_persony/dunaev-e-s/" TargetMode="External"/><Relationship Id="rId18" Type="http://schemas.openxmlformats.org/officeDocument/2006/relationships/hyperlink" Target="https://ast-news.ru/node/astrakhanskie-deputaty-raskryli-svoi-dokhody/" TargetMode="External"/><Relationship Id="rId26" Type="http://schemas.openxmlformats.org/officeDocument/2006/relationships/hyperlink" Target="https://ast-news.ru/kompro_persony/martynov-i-a/" TargetMode="External"/><Relationship Id="rId39" Type="http://schemas.openxmlformats.org/officeDocument/2006/relationships/hyperlink" Target="https://ast-news.ru/kompro_persony/shein-o-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st-news.ru/node/stali-izvestny-dokhody-deputatov-astrakhanskoy-obldumy/" TargetMode="External"/><Relationship Id="rId34" Type="http://schemas.openxmlformats.org/officeDocument/2006/relationships/hyperlink" Target="https://ast-news.ru/kompro_persony/utaliev-r-i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st-news.ru/kompro_persony/vybornov-a-b/" TargetMode="External"/><Relationship Id="rId12" Type="http://schemas.openxmlformats.org/officeDocument/2006/relationships/hyperlink" Target="https://ast-news.ru/node/astrakhanskie-deputaty-raskryli-svoi-dokhody/" TargetMode="External"/><Relationship Id="rId17" Type="http://schemas.openxmlformats.org/officeDocument/2006/relationships/hyperlink" Target="https://ast-news.ru/node/dokhody-deputatov-dumy-astrakhanskoy-oblasti-chast-2/" TargetMode="External"/><Relationship Id="rId25" Type="http://schemas.openxmlformats.org/officeDocument/2006/relationships/hyperlink" Target="https://ast-news.ru/kompro_persony/maksimova-t-n/" TargetMode="External"/><Relationship Id="rId33" Type="http://schemas.openxmlformats.org/officeDocument/2006/relationships/hyperlink" Target="https://ast-news.ru/kompro_persony/temergaliev-m-m/" TargetMode="External"/><Relationship Id="rId38" Type="http://schemas.openxmlformats.org/officeDocument/2006/relationships/hyperlink" Target="https://ast-news.ru/kompro_persony/shcherbakov-t-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t-news.ru/node/stali-izvestny-dokhody-deputatov-astrakhanskoy-obldumy/" TargetMode="External"/><Relationship Id="rId20" Type="http://schemas.openxmlformats.org/officeDocument/2006/relationships/hyperlink" Target="https://ast-news.ru/kompro_organizacii/duma-astrakhanskoy-oblasti/" TargetMode="External"/><Relationship Id="rId29" Type="http://schemas.openxmlformats.org/officeDocument/2006/relationships/hyperlink" Target="https://ast-news.ru/node/stali-izvestny-dokhody-deputatov-astrakhanskoy-obldumy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st-news.ru/kompro_persony/vostretsov-v-f/" TargetMode="External"/><Relationship Id="rId11" Type="http://schemas.openxmlformats.org/officeDocument/2006/relationships/hyperlink" Target="https://ast-news.ru/node/stal-izvesten-dokhod-spikera-dumy-astrakhanskoy-oblasti-i-ego-pervogo-zama/" TargetMode="External"/><Relationship Id="rId24" Type="http://schemas.openxmlformats.org/officeDocument/2006/relationships/hyperlink" Target="https://ast-news.ru/node/astrakhanskie-deputaty-raskryli-svoi-dokhody/" TargetMode="External"/><Relationship Id="rId32" Type="http://schemas.openxmlformats.org/officeDocument/2006/relationships/hyperlink" Target="https://ast-news.ru/node/stal-izvesten-dokhod-spikera-dumy-astrakhanskoy-oblasti-i-ego-pervogo-zama/" TargetMode="External"/><Relationship Id="rId37" Type="http://schemas.openxmlformats.org/officeDocument/2006/relationships/hyperlink" Target="https://ast-news.ru/kompro_persony/shabanov-r-r/" TargetMode="External"/><Relationship Id="rId40" Type="http://schemas.openxmlformats.org/officeDocument/2006/relationships/hyperlink" Target="https://ast-news.ru/kompro_persony/shein-o-v/" TargetMode="External"/><Relationship Id="rId5" Type="http://schemas.openxmlformats.org/officeDocument/2006/relationships/hyperlink" Target="https://ast-news.ru/kompro_persony/anufriev-d-p/" TargetMode="External"/><Relationship Id="rId15" Type="http://schemas.openxmlformats.org/officeDocument/2006/relationships/hyperlink" Target="https://ast-news.ru/kompro_organizacii/duma-astrakhanskoy-oblasti/" TargetMode="External"/><Relationship Id="rId23" Type="http://schemas.openxmlformats.org/officeDocument/2006/relationships/hyperlink" Target="https://ast-news.ru/node/imushchestvo-i-dokhody-astrakhanskikh-deputatov-prodolzhenie/" TargetMode="External"/><Relationship Id="rId28" Type="http://schemas.openxmlformats.org/officeDocument/2006/relationships/hyperlink" Target="https://ast-news.ru/kompro_persony/migin-v-n/" TargetMode="External"/><Relationship Id="rId36" Type="http://schemas.openxmlformats.org/officeDocument/2006/relationships/hyperlink" Target="https://ast-news.ru/kompro_persony/tsoy-s-v/" TargetMode="External"/><Relationship Id="rId10" Type="http://schemas.openxmlformats.org/officeDocument/2006/relationships/hyperlink" Target="https://ast-news.ru/node/imushchestvo-i-dokhody-astrakhanskikh-deputatov-prodolzhenie/" TargetMode="External"/><Relationship Id="rId19" Type="http://schemas.openxmlformats.org/officeDocument/2006/relationships/hyperlink" Target="https://ast-news.ru/kompro_persony/kamanin-a-v/" TargetMode="External"/><Relationship Id="rId31" Type="http://schemas.openxmlformats.org/officeDocument/2006/relationships/hyperlink" Target="https://ast-news.ru/node/imushchestvo-i-dokhody-astrakhanskikh-deputatov-prodolzhenie/" TargetMode="External"/><Relationship Id="rId4" Type="http://schemas.openxmlformats.org/officeDocument/2006/relationships/hyperlink" Target="https://ast-news.ru/kompro_organizacii/duma-astrakhanskoy-oblasti/" TargetMode="External"/><Relationship Id="rId9" Type="http://schemas.openxmlformats.org/officeDocument/2006/relationships/hyperlink" Target="https://ast-news.ru/node/stali-izvestny-dokhody-deputatov-astrakhanskoy-obldumy/" TargetMode="External"/><Relationship Id="rId14" Type="http://schemas.openxmlformats.org/officeDocument/2006/relationships/hyperlink" Target="https://ast-news.ru/kompro_persony/irdeeva-i-v/" TargetMode="External"/><Relationship Id="rId22" Type="http://schemas.openxmlformats.org/officeDocument/2006/relationships/hyperlink" Target="https://ast-news.ru/node/dokhody-deputatov-dumy-astrakhanskoy-oblasti-chast-2/" TargetMode="External"/><Relationship Id="rId27" Type="http://schemas.openxmlformats.org/officeDocument/2006/relationships/hyperlink" Target="https://ast-news.ru/kompro_organizacii/gazprom-dobycha-astrakhan/" TargetMode="External"/><Relationship Id="rId30" Type="http://schemas.openxmlformats.org/officeDocument/2006/relationships/hyperlink" Target="https://ast-news.ru/node/dokhody-deputatov-dumy-astrakhanskoy-oblasti-chast-2/" TargetMode="External"/><Relationship Id="rId35" Type="http://schemas.openxmlformats.org/officeDocument/2006/relationships/hyperlink" Target="https://ast-news.ru/kompro_persony/fur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2020-06-04T11:55:00Z</dcterms:modified>
</cp:coreProperties>
</file>