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B85" w:rsidRDefault="00C2287B">
      <w:pPr>
        <w:pStyle w:val="ConsPlusNonformat"/>
        <w:widowControl/>
        <w:ind w:right="-1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Сведения о доходах, расходах, об имуществе и обязательствах имущественного характера государственных гражданских служащих Постоянного представительства Республики Марий Эл при </w:t>
      </w:r>
      <w:r>
        <w:rPr>
          <w:rFonts w:ascii="Times New Roman" w:hAnsi="Times New Roman" w:cs="Times New Roman"/>
          <w:b/>
          <w:sz w:val="24"/>
          <w:szCs w:val="24"/>
        </w:rPr>
        <w:t>Президенте Российской Федерации</w:t>
      </w:r>
    </w:p>
    <w:p w:rsidR="00283B85" w:rsidRDefault="00C2287B">
      <w:pPr>
        <w:pStyle w:val="ConsPlusNonformat"/>
        <w:widowControl/>
        <w:ind w:right="-1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 членов их семей за отчетный период с 1 января 2018 г. по 31 декабря 2018 г.</w:t>
      </w:r>
    </w:p>
    <w:p w:rsidR="00283B85" w:rsidRDefault="00283B85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3B85" w:rsidRDefault="00C2287B">
      <w:pPr>
        <w:pStyle w:val="ConsPlusNonformat"/>
        <w:widowControl/>
        <w:tabs>
          <w:tab w:val="center" w:pos="7739"/>
          <w:tab w:val="left" w:pos="12281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W w:w="15079" w:type="dxa"/>
        <w:tblInd w:w="-6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43"/>
        <w:gridCol w:w="2175"/>
        <w:gridCol w:w="1331"/>
        <w:gridCol w:w="1406"/>
        <w:gridCol w:w="994"/>
        <w:gridCol w:w="806"/>
        <w:gridCol w:w="1069"/>
        <w:gridCol w:w="975"/>
        <w:gridCol w:w="900"/>
        <w:gridCol w:w="1763"/>
        <w:gridCol w:w="1293"/>
        <w:gridCol w:w="924"/>
      </w:tblGrid>
      <w:tr w:rsidR="00283B85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443" w:type="dxa"/>
            <w:vMerge w:val="restart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Фамилия</w:t>
            </w:r>
          </w:p>
          <w:p w:rsidR="00283B85" w:rsidRDefault="00C2287B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 инициалы лица,</w:t>
            </w:r>
          </w:p>
          <w:p w:rsidR="00283B85" w:rsidRDefault="00C2287B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2175" w:type="dxa"/>
            <w:vMerge w:val="restart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537" w:type="dxa"/>
            <w:gridSpan w:val="4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</w:t>
            </w:r>
          </w:p>
          <w:p w:rsidR="00283B85" w:rsidRDefault="00C2287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944" w:type="dxa"/>
            <w:gridSpan w:val="3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 пользовании</w:t>
            </w:r>
          </w:p>
        </w:tc>
        <w:tc>
          <w:tcPr>
            <w:tcW w:w="1763" w:type="dxa"/>
            <w:vMerge w:val="restart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Транспортные средства</w:t>
            </w:r>
          </w:p>
          <w:p w:rsidR="00283B85" w:rsidRDefault="00C2287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293" w:type="dxa"/>
            <w:vMerge w:val="restart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Деклариро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-ванный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</w:t>
            </w:r>
          </w:p>
          <w:p w:rsidR="00283B85" w:rsidRDefault="00C2287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924" w:type="dxa"/>
            <w:vMerge w:val="restart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283B85">
        <w:tblPrEx>
          <w:tblCellMar>
            <w:top w:w="0" w:type="dxa"/>
            <w:bottom w:w="0" w:type="dxa"/>
          </w:tblCellMar>
        </w:tblPrEx>
        <w:trPr>
          <w:cantSplit/>
          <w:tblHeader/>
        </w:trPr>
        <w:tc>
          <w:tcPr>
            <w:tcW w:w="1443" w:type="dxa"/>
            <w:vMerge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/>
        </w:tc>
        <w:tc>
          <w:tcPr>
            <w:tcW w:w="2175" w:type="dxa"/>
            <w:vMerge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/>
        </w:tc>
        <w:tc>
          <w:tcPr>
            <w:tcW w:w="1331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406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</w:t>
            </w:r>
          </w:p>
          <w:p w:rsidR="00283B85" w:rsidRDefault="00C2287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994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площадь</w:t>
            </w:r>
          </w:p>
          <w:p w:rsidR="00283B85" w:rsidRDefault="00C2287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806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069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975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900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763" w:type="dxa"/>
            <w:vMerge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/>
        </w:tc>
        <w:tc>
          <w:tcPr>
            <w:tcW w:w="1293" w:type="dxa"/>
            <w:vMerge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/>
        </w:tc>
        <w:tc>
          <w:tcPr>
            <w:tcW w:w="924" w:type="dxa"/>
            <w:vMerge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/>
        </w:tc>
      </w:tr>
      <w:tr w:rsidR="00283B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43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КОСТЕНКО А.Н.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175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Заместитель Председателя Правительства Республики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Марий Эл, постоянный представитель Республики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Марий Эл при Президенте Российской Федерации</w:t>
            </w:r>
          </w:p>
        </w:tc>
        <w:tc>
          <w:tcPr>
            <w:tcW w:w="1331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квартира</w:t>
            </w:r>
          </w:p>
        </w:tc>
        <w:tc>
          <w:tcPr>
            <w:tcW w:w="1406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долевая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собственность, 1/3 доли</w:t>
            </w:r>
          </w:p>
        </w:tc>
        <w:tc>
          <w:tcPr>
            <w:tcW w:w="994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77,8</w:t>
            </w:r>
          </w:p>
        </w:tc>
        <w:tc>
          <w:tcPr>
            <w:tcW w:w="806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1069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75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103,0</w:t>
            </w:r>
          </w:p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  <w:p w:rsidR="00283B85" w:rsidRDefault="00283B85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:rsidR="00283B85" w:rsidRDefault="00283B85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763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легковой автомобиль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ТОЙОТА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RAV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-4</w:t>
            </w:r>
          </w:p>
        </w:tc>
        <w:tc>
          <w:tcPr>
            <w:tcW w:w="1293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1859818,08</w:t>
            </w:r>
          </w:p>
        </w:tc>
        <w:tc>
          <w:tcPr>
            <w:tcW w:w="924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Cell"/>
              <w:snapToGrid w:val="0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B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4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супруга</w:t>
            </w:r>
          </w:p>
        </w:tc>
        <w:tc>
          <w:tcPr>
            <w:tcW w:w="21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Standard"/>
              <w:rPr>
                <w:bCs/>
                <w:sz w:val="18"/>
                <w:szCs w:val="18"/>
              </w:rPr>
            </w:pPr>
          </w:p>
        </w:tc>
        <w:tc>
          <w:tcPr>
            <w:tcW w:w="1331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квартира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квартира</w:t>
            </w:r>
          </w:p>
        </w:tc>
        <w:tc>
          <w:tcPr>
            <w:tcW w:w="14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1/3 доли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индивидуальная собственность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77,8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50,7</w:t>
            </w:r>
          </w:p>
        </w:tc>
        <w:tc>
          <w:tcPr>
            <w:tcW w:w="8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1069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103,00</w:t>
            </w:r>
          </w:p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  <w:p w:rsidR="00283B85" w:rsidRDefault="00283B85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:rsidR="00283B85" w:rsidRDefault="00283B85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76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29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21485542,92</w:t>
            </w:r>
          </w:p>
        </w:tc>
        <w:tc>
          <w:tcPr>
            <w:tcW w:w="924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Cell"/>
              <w:snapToGrid w:val="0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B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4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ЕЖИКОВ Е.В.</w:t>
            </w:r>
          </w:p>
        </w:tc>
        <w:tc>
          <w:tcPr>
            <w:tcW w:w="21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Заместитель постоянного представителя Республики Марий Эл при Президенте Российской Федерации</w:t>
            </w:r>
          </w:p>
        </w:tc>
        <w:tc>
          <w:tcPr>
            <w:tcW w:w="1331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квартира</w:t>
            </w:r>
          </w:p>
        </w:tc>
        <w:tc>
          <w:tcPr>
            <w:tcW w:w="14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общая совместная</w:t>
            </w: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 бывшей супругой, сыном и дочерью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59,2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1069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76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легковой автомобиль Тойота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Ленд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Крузер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Прадо</w:t>
            </w:r>
          </w:p>
        </w:tc>
        <w:tc>
          <w:tcPr>
            <w:tcW w:w="129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1811080,74</w:t>
            </w:r>
          </w:p>
        </w:tc>
        <w:tc>
          <w:tcPr>
            <w:tcW w:w="924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Cell"/>
              <w:snapToGrid w:val="0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B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4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АЙДАЕВА Р.С.</w:t>
            </w:r>
          </w:p>
        </w:tc>
        <w:tc>
          <w:tcPr>
            <w:tcW w:w="21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Начальник отдела административной работы – главный бухгалтер</w:t>
            </w:r>
          </w:p>
        </w:tc>
        <w:tc>
          <w:tcPr>
            <w:tcW w:w="1331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жилой дом</w:t>
            </w:r>
          </w:p>
        </w:tc>
        <w:tc>
          <w:tcPr>
            <w:tcW w:w="14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1/2 доли</w:t>
            </w:r>
          </w:p>
        </w:tc>
        <w:tc>
          <w:tcPr>
            <w:tcW w:w="994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95,7</w:t>
            </w:r>
          </w:p>
        </w:tc>
        <w:tc>
          <w:tcPr>
            <w:tcW w:w="8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1069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91,3</w:t>
            </w:r>
          </w:p>
        </w:tc>
        <w:tc>
          <w:tcPr>
            <w:tcW w:w="900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  <w:p w:rsidR="00283B85" w:rsidRDefault="00283B85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76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29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1449206,04</w:t>
            </w:r>
          </w:p>
        </w:tc>
        <w:tc>
          <w:tcPr>
            <w:tcW w:w="924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Cell"/>
              <w:snapToGrid w:val="0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B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4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супруг</w:t>
            </w:r>
          </w:p>
        </w:tc>
        <w:tc>
          <w:tcPr>
            <w:tcW w:w="21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331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жилой дом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гараж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1/2 доли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индивидуальная собственность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индивидуальная собственность</w:t>
            </w:r>
          </w:p>
        </w:tc>
        <w:tc>
          <w:tcPr>
            <w:tcW w:w="994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95,7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91,3</w:t>
            </w:r>
          </w:p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17,1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C2287B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  <w:p w:rsidR="00283B85" w:rsidRDefault="00283B85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:rsidR="00283B85" w:rsidRDefault="00283B85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:rsidR="00283B85" w:rsidRDefault="00C2287B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  <w:p w:rsidR="00283B85" w:rsidRDefault="00283B85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69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76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582838,64</w:t>
            </w:r>
          </w:p>
        </w:tc>
        <w:tc>
          <w:tcPr>
            <w:tcW w:w="924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Cell"/>
              <w:snapToGrid w:val="0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B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4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несовершеннолетний сын</w:t>
            </w:r>
          </w:p>
        </w:tc>
        <w:tc>
          <w:tcPr>
            <w:tcW w:w="21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331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8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069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91,3</w:t>
            </w:r>
          </w:p>
        </w:tc>
        <w:tc>
          <w:tcPr>
            <w:tcW w:w="900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  <w:p w:rsidR="00283B85" w:rsidRDefault="00283B85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76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24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Cell"/>
              <w:snapToGrid w:val="0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B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4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КАМЕНСКИЙ  М.А.</w:t>
            </w:r>
          </w:p>
        </w:tc>
        <w:tc>
          <w:tcPr>
            <w:tcW w:w="21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Заместитель начальника  отдела административной работы</w:t>
            </w:r>
          </w:p>
        </w:tc>
        <w:tc>
          <w:tcPr>
            <w:tcW w:w="1331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</w:tc>
        <w:tc>
          <w:tcPr>
            <w:tcW w:w="14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1/2 доли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92,2</w:t>
            </w:r>
          </w:p>
        </w:tc>
        <w:tc>
          <w:tcPr>
            <w:tcW w:w="8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1069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76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555312,62</w:t>
            </w:r>
          </w:p>
        </w:tc>
        <w:tc>
          <w:tcPr>
            <w:tcW w:w="924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Cell"/>
              <w:snapToGrid w:val="0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B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4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ЧЕРНОВА В.В.</w:t>
            </w:r>
          </w:p>
        </w:tc>
        <w:tc>
          <w:tcPr>
            <w:tcW w:w="21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Ведущий советник постоянного представительства</w:t>
            </w:r>
          </w:p>
        </w:tc>
        <w:tc>
          <w:tcPr>
            <w:tcW w:w="1331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садовый участок</w:t>
            </w:r>
          </w:p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дача</w:t>
            </w:r>
          </w:p>
        </w:tc>
        <w:tc>
          <w:tcPr>
            <w:tcW w:w="14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1/2 доли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индивидуалнеая</w:t>
            </w:r>
            <w:proofErr w:type="spellEnd"/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48,5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436,0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58,0</w:t>
            </w:r>
          </w:p>
        </w:tc>
        <w:tc>
          <w:tcPr>
            <w:tcW w:w="8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1069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76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2036248,5</w:t>
            </w:r>
          </w:p>
        </w:tc>
        <w:tc>
          <w:tcPr>
            <w:tcW w:w="924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Cell"/>
              <w:snapToGrid w:val="0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B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4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супруг</w:t>
            </w:r>
          </w:p>
        </w:tc>
        <w:tc>
          <w:tcPr>
            <w:tcW w:w="21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331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гараж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1/2 доли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</w:tc>
        <w:tc>
          <w:tcPr>
            <w:tcW w:w="994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48,5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18,0</w:t>
            </w:r>
          </w:p>
        </w:tc>
        <w:tc>
          <w:tcPr>
            <w:tcW w:w="8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1069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76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444149,99</w:t>
            </w:r>
          </w:p>
        </w:tc>
        <w:tc>
          <w:tcPr>
            <w:tcW w:w="924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Cell"/>
              <w:snapToGrid w:val="0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B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4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ДАНИЛОВА Л.И.</w:t>
            </w:r>
          </w:p>
        </w:tc>
        <w:tc>
          <w:tcPr>
            <w:tcW w:w="21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Советник отдела административной работы</w:t>
            </w:r>
          </w:p>
        </w:tc>
        <w:tc>
          <w:tcPr>
            <w:tcW w:w="1331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Приусадебный участок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Жилой дом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индивидуальная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индивидульная</w:t>
            </w:r>
            <w:proofErr w:type="spellEnd"/>
          </w:p>
        </w:tc>
        <w:tc>
          <w:tcPr>
            <w:tcW w:w="994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610,0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60,0</w:t>
            </w:r>
          </w:p>
        </w:tc>
        <w:tc>
          <w:tcPr>
            <w:tcW w:w="8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1069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</w:tc>
        <w:tc>
          <w:tcPr>
            <w:tcW w:w="9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52,3</w:t>
            </w:r>
          </w:p>
        </w:tc>
        <w:tc>
          <w:tcPr>
            <w:tcW w:w="900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</w:tc>
        <w:tc>
          <w:tcPr>
            <w:tcW w:w="176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620021,17</w:t>
            </w:r>
          </w:p>
        </w:tc>
        <w:tc>
          <w:tcPr>
            <w:tcW w:w="924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Cell"/>
              <w:snapToGrid w:val="0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B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4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lastRenderedPageBreak/>
              <w:t>ЗЮЗГИН Р.П.</w:t>
            </w:r>
          </w:p>
        </w:tc>
        <w:tc>
          <w:tcPr>
            <w:tcW w:w="21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Советник отдела административной работы</w:t>
            </w:r>
          </w:p>
        </w:tc>
        <w:tc>
          <w:tcPr>
            <w:tcW w:w="1331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квартира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квартира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1/2 доли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1/4 доли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40,1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48,5</w:t>
            </w:r>
          </w:p>
        </w:tc>
        <w:tc>
          <w:tcPr>
            <w:tcW w:w="8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1069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76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легковой автомобиль</w:t>
            </w: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Ниссан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Террано</w:t>
            </w:r>
            <w:proofErr w:type="spellEnd"/>
          </w:p>
        </w:tc>
        <w:tc>
          <w:tcPr>
            <w:tcW w:w="129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800008,33</w:t>
            </w:r>
          </w:p>
        </w:tc>
        <w:tc>
          <w:tcPr>
            <w:tcW w:w="924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Cell"/>
              <w:snapToGrid w:val="0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B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4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супруга</w:t>
            </w:r>
          </w:p>
        </w:tc>
        <w:tc>
          <w:tcPr>
            <w:tcW w:w="21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331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квартира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квартира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4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1/2 доли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долевая собственность, 1/4 доли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40,1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48,5</w:t>
            </w:r>
          </w:p>
        </w:tc>
        <w:tc>
          <w:tcPr>
            <w:tcW w:w="8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1069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</w:p>
        </w:tc>
        <w:tc>
          <w:tcPr>
            <w:tcW w:w="176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1510120,83</w:t>
            </w:r>
          </w:p>
        </w:tc>
        <w:tc>
          <w:tcPr>
            <w:tcW w:w="924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Cell"/>
              <w:snapToGrid w:val="0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B8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4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несовершеннолетняя дочь</w:t>
            </w:r>
          </w:p>
        </w:tc>
        <w:tc>
          <w:tcPr>
            <w:tcW w:w="21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Standard"/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331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квартира</w:t>
            </w:r>
          </w:p>
        </w:tc>
        <w:tc>
          <w:tcPr>
            <w:tcW w:w="14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долевая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собственность, 1/2 доли</w:t>
            </w:r>
          </w:p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4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48,5</w:t>
            </w:r>
          </w:p>
        </w:tc>
        <w:tc>
          <w:tcPr>
            <w:tcW w:w="806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sz w:val="18"/>
                <w:szCs w:val="18"/>
              </w:rPr>
              <w:t>Россия</w:t>
            </w:r>
          </w:p>
        </w:tc>
        <w:tc>
          <w:tcPr>
            <w:tcW w:w="1069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квартира</w:t>
            </w:r>
          </w:p>
        </w:tc>
        <w:tc>
          <w:tcPr>
            <w:tcW w:w="975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40,1</w:t>
            </w:r>
          </w:p>
        </w:tc>
        <w:tc>
          <w:tcPr>
            <w:tcW w:w="900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3"/>
              <w:spacing w:line="240" w:lineRule="auto"/>
              <w:ind w:firstLine="0"/>
              <w:jc w:val="center"/>
              <w:rPr>
                <w:bCs/>
                <w:sz w:val="18"/>
                <w:szCs w:val="18"/>
                <w:lang w:val="ru-RU" w:eastAsia="ru-RU"/>
              </w:rPr>
            </w:pPr>
            <w:r>
              <w:rPr>
                <w:bCs/>
                <w:sz w:val="18"/>
                <w:szCs w:val="18"/>
                <w:lang w:val="ru-RU" w:eastAsia="ru-RU"/>
              </w:rPr>
              <w:t>Россия</w:t>
            </w:r>
          </w:p>
        </w:tc>
        <w:tc>
          <w:tcPr>
            <w:tcW w:w="176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93" w:type="dxa"/>
            <w:tcBorders>
              <w:left w:val="double" w:sz="2" w:space="0" w:color="000000"/>
              <w:bottom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C2287B">
            <w:pPr>
              <w:pStyle w:val="Standard"/>
              <w:ind w:left="-79" w:right="-7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924" w:type="dxa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83B85" w:rsidRDefault="00283B85">
            <w:pPr>
              <w:pStyle w:val="ConsPlusCell"/>
              <w:snapToGrid w:val="0"/>
              <w:ind w:left="-79" w:right="-7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283B85" w:rsidRDefault="00283B85">
      <w:pPr>
        <w:pStyle w:val="Standard"/>
        <w:jc w:val="center"/>
      </w:pPr>
    </w:p>
    <w:p w:rsidR="00283B85" w:rsidRDefault="00283B85">
      <w:pPr>
        <w:pStyle w:val="Standard"/>
        <w:jc w:val="center"/>
      </w:pPr>
    </w:p>
    <w:p w:rsidR="00283B85" w:rsidRDefault="00C2287B">
      <w:pPr>
        <w:pStyle w:val="Standard"/>
        <w:jc w:val="center"/>
      </w:pPr>
      <w:r>
        <w:t>_________________</w:t>
      </w:r>
    </w:p>
    <w:sectPr w:rsidR="00283B85">
      <w:headerReference w:type="default" r:id="rId8"/>
      <w:footerReference w:type="default" r:id="rId9"/>
      <w:headerReference w:type="first" r:id="rId10"/>
      <w:footerReference w:type="first" r:id="rId11"/>
      <w:pgSz w:w="16838" w:h="11906" w:orient="landscape"/>
      <w:pgMar w:top="851" w:right="820" w:bottom="776" w:left="993" w:header="567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287B" w:rsidRDefault="00C2287B">
      <w:r>
        <w:separator/>
      </w:r>
    </w:p>
  </w:endnote>
  <w:endnote w:type="continuationSeparator" w:id="0">
    <w:p w:rsidR="00C2287B" w:rsidRDefault="00C228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163C" w:rsidRDefault="00C2287B">
    <w:pPr>
      <w:pStyle w:val="Standar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163C" w:rsidRDefault="00C2287B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287B" w:rsidRDefault="00C2287B">
      <w:r>
        <w:rPr>
          <w:color w:val="000000"/>
        </w:rPr>
        <w:separator/>
      </w:r>
    </w:p>
  </w:footnote>
  <w:footnote w:type="continuationSeparator" w:id="0">
    <w:p w:rsidR="00C2287B" w:rsidRDefault="00C228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163C" w:rsidRDefault="00C2287B">
    <w:pPr>
      <w:pStyle w:val="a5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722</wp:posOffset>
              </wp:positionV>
              <wp:extent cx="278763" cy="20317"/>
              <wp:effectExtent l="0" t="0" r="26037" b="17783"/>
              <wp:wrapSquare wrapText="bothSides"/>
              <wp:docPr id="1" name="Полилиния: фигура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78763" cy="20317"/>
                      </a:xfrm>
                      <a:custGeom>
                        <a:avLst/>
                        <a:gdLst>
                          <a:gd name="f0" fmla="val w"/>
                          <a:gd name="f1" fmla="val h"/>
                          <a:gd name="f2" fmla="val 0"/>
                          <a:gd name="f3" fmla="val 21600"/>
                          <a:gd name="f4" fmla="*/ f0 1 21600"/>
                          <a:gd name="f5" fmla="*/ f1 1 21600"/>
                          <a:gd name="f6" fmla="val f2"/>
                          <a:gd name="f7" fmla="val f3"/>
                          <a:gd name="f8" fmla="+- f7 0 f6"/>
                          <a:gd name="f9" fmla="*/ f8 1 21600"/>
                          <a:gd name="f10" fmla="*/ f6 1 f9"/>
                          <a:gd name="f11" fmla="*/ f7 1 f9"/>
                          <a:gd name="f12" fmla="*/ f10 f4 1"/>
                          <a:gd name="f13" fmla="*/ f11 f4 1"/>
                          <a:gd name="f14" fmla="*/ f11 f5 1"/>
                          <a:gd name="f15" fmla="*/ f10 f5 1"/>
                        </a:gdLst>
                        <a:ahLst/>
                        <a:cxnLst>
                          <a:cxn ang="3cd4">
                            <a:pos x="hc" y="t"/>
                          </a:cxn>
                          <a:cxn ang="0">
                            <a:pos x="r" y="vc"/>
                          </a:cxn>
                          <a:cxn ang="cd4">
                            <a:pos x="hc" y="b"/>
                          </a:cxn>
                          <a:cxn ang="cd2">
                            <a:pos x="l" y="vc"/>
                          </a:cxn>
                        </a:cxnLst>
                        <a:rect l="f12" t="f15" r="f13" b="f14"/>
                        <a:pathLst>
                          <a:path w="21600" h="21600">
                            <a:moveTo>
                              <a:pt x="f2" y="f2"/>
                            </a:moveTo>
                            <a:lnTo>
                              <a:pt x="f3" y="f2"/>
                            </a:lnTo>
                            <a:lnTo>
                              <a:pt x="f3" y="f3"/>
                            </a:lnTo>
                            <a:lnTo>
                              <a:pt x="f2" y="f3"/>
                            </a:lnTo>
                            <a:lnTo>
                              <a:pt x="f2" y="f2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 w="9363">
                        <a:solidFill>
                          <a:srgbClr val="000000"/>
                        </a:solidFill>
                        <a:prstDash val="solid"/>
                        <a:miter/>
                      </a:ln>
                    </wps:spPr>
                    <wps:txbx>
                      <w:txbxContent>
                        <w:p w:rsidR="00EA163C" w:rsidRDefault="00C2287B"/>
                      </w:txbxContent>
                    </wps:txbx>
                    <wps:bodyPr vert="horz" wrap="square" lIns="158758" tIns="82442" rIns="158758" bIns="82442" anchor="t" anchorCtr="0" compatLnSpc="0"/>
                  </wps:wsp>
                </a:graphicData>
              </a:graphic>
            </wp:anchor>
          </w:drawing>
        </mc:Choice>
        <mc:Fallback>
          <w:pict>
            <v:shape id="Полилиния: фигура 1" o:spid="_x0000_s1026" style="position:absolute;margin-left:0;margin-top:.05pt;width:21.95pt;height:1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" adj="-11796480,,5400" path="m,l21600,r,21600l,21600,,xe" strokeweight=".26008mm">
              <v:stroke joinstyle="miter"/>
              <v:formulas/>
              <v:path arrowok="t" o:connecttype="custom" o:connectlocs="139382,0;278763,10159;139382,20317;0,10159" o:connectangles="270,0,90,180" textboxrect="0,0,21600,21600"/>
              <v:textbox inset="4.40994mm,2.29006mm,4.40994mm,2.29006mm">
                <w:txbxContent>
                  <w:p w:rsidR="00EA163C" w:rsidRDefault="00C2287B"/>
                </w:txbxContent>
              </v:textbox>
              <w10:wrap type="squar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163C" w:rsidRDefault="00C2287B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CE23F7"/>
    <w:multiLevelType w:val="multilevel"/>
    <w:tmpl w:val="FC143918"/>
    <w:styleLink w:val="WW8Num1"/>
    <w:lvl w:ilvl="0">
      <w:start w:val="1"/>
      <w:numFmt w:val="none"/>
      <w:lvlText w:val="%1"/>
      <w:lvlJc w:val="left"/>
      <w:pPr>
        <w:ind w:left="432" w:hanging="432"/>
      </w:pPr>
    </w:lvl>
    <w:lvl w:ilvl="1">
      <w:start w:val="1"/>
      <w:numFmt w:val="none"/>
      <w:lvlText w:val="%2"/>
      <w:lvlJc w:val="left"/>
      <w:pPr>
        <w:ind w:left="576" w:hanging="576"/>
      </w:pPr>
    </w:lvl>
    <w:lvl w:ilvl="2">
      <w:start w:val="1"/>
      <w:numFmt w:val="none"/>
      <w:lvlText w:val="%3"/>
      <w:lvlJc w:val="left"/>
      <w:pPr>
        <w:ind w:left="720" w:hanging="720"/>
      </w:pPr>
    </w:lvl>
    <w:lvl w:ilvl="3">
      <w:start w:val="1"/>
      <w:numFmt w:val="none"/>
      <w:lvlText w:val="%4"/>
      <w:lvlJc w:val="left"/>
      <w:pPr>
        <w:ind w:left="864" w:hanging="864"/>
      </w:pPr>
    </w:lvl>
    <w:lvl w:ilvl="4">
      <w:start w:val="1"/>
      <w:numFmt w:val="none"/>
      <w:lvlText w:val="%5"/>
      <w:lvlJc w:val="left"/>
      <w:pPr>
        <w:ind w:left="1008" w:hanging="1008"/>
      </w:pPr>
    </w:lvl>
    <w:lvl w:ilvl="5">
      <w:start w:val="1"/>
      <w:numFmt w:val="none"/>
      <w:lvlText w:val="%6"/>
      <w:lvlJc w:val="left"/>
      <w:pPr>
        <w:ind w:left="1152" w:hanging="1152"/>
      </w:pPr>
    </w:lvl>
    <w:lvl w:ilvl="6">
      <w:start w:val="1"/>
      <w:numFmt w:val="none"/>
      <w:lvlText w:val="%7"/>
      <w:lvlJc w:val="left"/>
      <w:pPr>
        <w:ind w:left="1296" w:hanging="1296"/>
      </w:pPr>
    </w:lvl>
    <w:lvl w:ilvl="7">
      <w:start w:val="1"/>
      <w:numFmt w:val="none"/>
      <w:lvlText w:val="%8"/>
      <w:lvlJc w:val="left"/>
      <w:pPr>
        <w:ind w:left="1440" w:hanging="1440"/>
      </w:pPr>
    </w:lvl>
    <w:lvl w:ilvl="8">
      <w:start w:val="1"/>
      <w:numFmt w:val="none"/>
      <w:lvlText w:val="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283B85"/>
    <w:rsid w:val="00283B85"/>
    <w:rsid w:val="00C2287B"/>
    <w:rsid w:val="00E71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Lucida Sans Unicode" w:hAnsi="Times New Roman" w:cs="Mangal"/>
        <w:kern w:val="3"/>
        <w:sz w:val="24"/>
        <w:szCs w:val="24"/>
        <w:lang w:val="ru-RU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</w:pPr>
  </w:style>
  <w:style w:type="paragraph" w:styleId="1">
    <w:name w:val="heading 1"/>
    <w:basedOn w:val="Standard"/>
    <w:next w:val="Standard"/>
    <w:pPr>
      <w:keepNext/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eastAsia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Textbody">
    <w:name w:val="Text body"/>
    <w:basedOn w:val="Standard"/>
    <w:pPr>
      <w:autoSpaceDE w:val="0"/>
      <w:jc w:val="both"/>
    </w:pPr>
    <w:rPr>
      <w:sz w:val="28"/>
      <w:szCs w:val="18"/>
    </w:rPr>
  </w:style>
  <w:style w:type="paragraph" w:styleId="a3">
    <w:name w:val="List"/>
    <w:basedOn w:val="Textbody"/>
    <w:rPr>
      <w:rFonts w:cs="Mangal"/>
    </w:rPr>
  </w:style>
  <w:style w:type="paragraph" w:styleId="a4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a5">
    <w:name w:val="header"/>
    <w:basedOn w:val="Standard"/>
    <w:pPr>
      <w:tabs>
        <w:tab w:val="center" w:pos="4677"/>
        <w:tab w:val="right" w:pos="9355"/>
      </w:tabs>
    </w:pPr>
  </w:style>
  <w:style w:type="paragraph" w:styleId="a6">
    <w:name w:val="annotation text"/>
    <w:basedOn w:val="Standard"/>
    <w:rPr>
      <w:sz w:val="20"/>
      <w:szCs w:val="20"/>
    </w:rPr>
  </w:style>
  <w:style w:type="paragraph" w:styleId="a7">
    <w:name w:val="annotation subject"/>
    <w:basedOn w:val="a6"/>
    <w:next w:val="a6"/>
    <w:rPr>
      <w:b/>
      <w:bCs/>
    </w:rPr>
  </w:style>
  <w:style w:type="paragraph" w:styleId="a8">
    <w:name w:val="Balloon Text"/>
    <w:basedOn w:val="Standard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pPr>
      <w:widowControl/>
      <w:suppressAutoHyphens/>
      <w:autoSpaceDE w:val="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ConsPlusCell">
    <w:name w:val="ConsPlusCell"/>
    <w:pPr>
      <w:widowControl/>
      <w:suppressAutoHyphens/>
      <w:autoSpaceDE w:val="0"/>
    </w:pPr>
    <w:rPr>
      <w:rFonts w:ascii="Arial" w:eastAsia="Times New Roman" w:hAnsi="Arial" w:cs="Arial"/>
      <w:sz w:val="20"/>
      <w:szCs w:val="20"/>
      <w:lang w:bidi="ar-SA"/>
    </w:rPr>
  </w:style>
  <w:style w:type="paragraph" w:styleId="a9">
    <w:name w:val="footer"/>
    <w:basedOn w:val="Standard"/>
    <w:pPr>
      <w:tabs>
        <w:tab w:val="center" w:pos="4677"/>
        <w:tab w:val="right" w:pos="9355"/>
      </w:tabs>
    </w:pPr>
  </w:style>
  <w:style w:type="paragraph" w:customStyle="1" w:styleId="4">
    <w:name w:val="заголовок4"/>
    <w:basedOn w:val="Standard"/>
    <w:next w:val="1"/>
    <w:pPr>
      <w:widowControl w:val="0"/>
      <w:autoSpaceDE w:val="0"/>
    </w:pPr>
    <w:rPr>
      <w:color w:val="800080"/>
      <w:sz w:val="30"/>
      <w:szCs w:val="20"/>
    </w:rPr>
  </w:style>
  <w:style w:type="paragraph" w:customStyle="1" w:styleId="ConsPlusNonformat">
    <w:name w:val="ConsPlusNonformat"/>
    <w:pPr>
      <w:suppressAutoHyphens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Textbodyindent">
    <w:name w:val="Text body indent"/>
    <w:basedOn w:val="Standard"/>
    <w:pPr>
      <w:spacing w:after="120"/>
      <w:ind w:left="283"/>
    </w:pPr>
  </w:style>
  <w:style w:type="paragraph" w:styleId="2">
    <w:name w:val="Body Text Indent 2"/>
    <w:basedOn w:val="Standard"/>
    <w:pPr>
      <w:ind w:firstLine="4678"/>
      <w:jc w:val="center"/>
    </w:pPr>
    <w:rPr>
      <w:sz w:val="28"/>
      <w:szCs w:val="20"/>
    </w:rPr>
  </w:style>
  <w:style w:type="paragraph" w:styleId="3">
    <w:name w:val="Body Text Indent 3"/>
    <w:basedOn w:val="Standard"/>
    <w:pPr>
      <w:spacing w:line="180" w:lineRule="atLeast"/>
      <w:ind w:firstLine="684"/>
      <w:jc w:val="both"/>
    </w:pPr>
    <w:rPr>
      <w:sz w:val="28"/>
      <w:lang w:val="en-US" w:eastAsia="en-US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Textbody"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styleId="aa">
    <w:name w:val="page number"/>
    <w:basedOn w:val="a0"/>
  </w:style>
  <w:style w:type="character" w:styleId="ab">
    <w:name w:val="annotation reference"/>
    <w:rPr>
      <w:sz w:val="16"/>
      <w:szCs w:val="16"/>
    </w:rPr>
  </w:style>
  <w:style w:type="character" w:customStyle="1" w:styleId="ac">
    <w:name w:val="Нижний колонтитул Знак"/>
    <w:rPr>
      <w:sz w:val="24"/>
      <w:szCs w:val="24"/>
      <w:lang w:val="ru-RU" w:bidi="ar-SA"/>
    </w:rPr>
  </w:style>
  <w:style w:type="character" w:customStyle="1" w:styleId="ad">
    <w:name w:val="Основной текст с отступом Знак"/>
    <w:rPr>
      <w:sz w:val="24"/>
      <w:szCs w:val="24"/>
    </w:rPr>
  </w:style>
  <w:style w:type="character" w:customStyle="1" w:styleId="20">
    <w:name w:val="Основной текст с отступом 2 Знак"/>
    <w:rPr>
      <w:sz w:val="28"/>
    </w:rPr>
  </w:style>
  <w:style w:type="character" w:customStyle="1" w:styleId="30">
    <w:name w:val="Основной текст с отступом 3 Знак"/>
    <w:rPr>
      <w:sz w:val="28"/>
      <w:szCs w:val="24"/>
    </w:rPr>
  </w:style>
  <w:style w:type="character" w:customStyle="1" w:styleId="ae">
    <w:name w:val="Верхний колонтитул Знак"/>
    <w:rPr>
      <w:sz w:val="24"/>
      <w:szCs w:val="24"/>
    </w:rPr>
  </w:style>
  <w:style w:type="character" w:customStyle="1" w:styleId="af">
    <w:name w:val="Текст примечания Знак"/>
  </w:style>
  <w:style w:type="numbering" w:customStyle="1" w:styleId="WW8Num1">
    <w:name w:val="WW8Num1"/>
    <w:basedOn w:val="a2"/>
    <w:pPr>
      <w:numPr>
        <w:numId w:val="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Lucida Sans Unicode" w:hAnsi="Times New Roman" w:cs="Mangal"/>
        <w:kern w:val="3"/>
        <w:sz w:val="24"/>
        <w:szCs w:val="24"/>
        <w:lang w:val="ru-RU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</w:pPr>
  </w:style>
  <w:style w:type="paragraph" w:styleId="1">
    <w:name w:val="heading 1"/>
    <w:basedOn w:val="Standard"/>
    <w:next w:val="Standard"/>
    <w:pPr>
      <w:keepNext/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eastAsia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Textbody">
    <w:name w:val="Text body"/>
    <w:basedOn w:val="Standard"/>
    <w:pPr>
      <w:autoSpaceDE w:val="0"/>
      <w:jc w:val="both"/>
    </w:pPr>
    <w:rPr>
      <w:sz w:val="28"/>
      <w:szCs w:val="18"/>
    </w:rPr>
  </w:style>
  <w:style w:type="paragraph" w:styleId="a3">
    <w:name w:val="List"/>
    <w:basedOn w:val="Textbody"/>
    <w:rPr>
      <w:rFonts w:cs="Mangal"/>
    </w:rPr>
  </w:style>
  <w:style w:type="paragraph" w:styleId="a4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a5">
    <w:name w:val="header"/>
    <w:basedOn w:val="Standard"/>
    <w:pPr>
      <w:tabs>
        <w:tab w:val="center" w:pos="4677"/>
        <w:tab w:val="right" w:pos="9355"/>
      </w:tabs>
    </w:pPr>
  </w:style>
  <w:style w:type="paragraph" w:styleId="a6">
    <w:name w:val="annotation text"/>
    <w:basedOn w:val="Standard"/>
    <w:rPr>
      <w:sz w:val="20"/>
      <w:szCs w:val="20"/>
    </w:rPr>
  </w:style>
  <w:style w:type="paragraph" w:styleId="a7">
    <w:name w:val="annotation subject"/>
    <w:basedOn w:val="a6"/>
    <w:next w:val="a6"/>
    <w:rPr>
      <w:b/>
      <w:bCs/>
    </w:rPr>
  </w:style>
  <w:style w:type="paragraph" w:styleId="a8">
    <w:name w:val="Balloon Text"/>
    <w:basedOn w:val="Standard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pPr>
      <w:widowControl/>
      <w:suppressAutoHyphens/>
      <w:autoSpaceDE w:val="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ConsPlusCell">
    <w:name w:val="ConsPlusCell"/>
    <w:pPr>
      <w:widowControl/>
      <w:suppressAutoHyphens/>
      <w:autoSpaceDE w:val="0"/>
    </w:pPr>
    <w:rPr>
      <w:rFonts w:ascii="Arial" w:eastAsia="Times New Roman" w:hAnsi="Arial" w:cs="Arial"/>
      <w:sz w:val="20"/>
      <w:szCs w:val="20"/>
      <w:lang w:bidi="ar-SA"/>
    </w:rPr>
  </w:style>
  <w:style w:type="paragraph" w:styleId="a9">
    <w:name w:val="footer"/>
    <w:basedOn w:val="Standard"/>
    <w:pPr>
      <w:tabs>
        <w:tab w:val="center" w:pos="4677"/>
        <w:tab w:val="right" w:pos="9355"/>
      </w:tabs>
    </w:pPr>
  </w:style>
  <w:style w:type="paragraph" w:customStyle="1" w:styleId="4">
    <w:name w:val="заголовок4"/>
    <w:basedOn w:val="Standard"/>
    <w:next w:val="1"/>
    <w:pPr>
      <w:widowControl w:val="0"/>
      <w:autoSpaceDE w:val="0"/>
    </w:pPr>
    <w:rPr>
      <w:color w:val="800080"/>
      <w:sz w:val="30"/>
      <w:szCs w:val="20"/>
    </w:rPr>
  </w:style>
  <w:style w:type="paragraph" w:customStyle="1" w:styleId="ConsPlusNonformat">
    <w:name w:val="ConsPlusNonformat"/>
    <w:pPr>
      <w:suppressAutoHyphens/>
      <w:autoSpaceDE w:val="0"/>
    </w:pPr>
    <w:rPr>
      <w:rFonts w:ascii="Courier New" w:eastAsia="Times New Roman" w:hAnsi="Courier New" w:cs="Courier New"/>
      <w:sz w:val="20"/>
      <w:szCs w:val="20"/>
      <w:lang w:bidi="ar-SA"/>
    </w:rPr>
  </w:style>
  <w:style w:type="paragraph" w:customStyle="1" w:styleId="Textbodyindent">
    <w:name w:val="Text body indent"/>
    <w:basedOn w:val="Standard"/>
    <w:pPr>
      <w:spacing w:after="120"/>
      <w:ind w:left="283"/>
    </w:pPr>
  </w:style>
  <w:style w:type="paragraph" w:styleId="2">
    <w:name w:val="Body Text Indent 2"/>
    <w:basedOn w:val="Standard"/>
    <w:pPr>
      <w:ind w:firstLine="4678"/>
      <w:jc w:val="center"/>
    </w:pPr>
    <w:rPr>
      <w:sz w:val="28"/>
      <w:szCs w:val="20"/>
    </w:rPr>
  </w:style>
  <w:style w:type="paragraph" w:styleId="3">
    <w:name w:val="Body Text Indent 3"/>
    <w:basedOn w:val="Standard"/>
    <w:pPr>
      <w:spacing w:line="180" w:lineRule="atLeast"/>
      <w:ind w:firstLine="684"/>
      <w:jc w:val="both"/>
    </w:pPr>
    <w:rPr>
      <w:sz w:val="28"/>
      <w:lang w:val="en-US" w:eastAsia="en-US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Textbody"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styleId="aa">
    <w:name w:val="page number"/>
    <w:basedOn w:val="a0"/>
  </w:style>
  <w:style w:type="character" w:styleId="ab">
    <w:name w:val="annotation reference"/>
    <w:rPr>
      <w:sz w:val="16"/>
      <w:szCs w:val="16"/>
    </w:rPr>
  </w:style>
  <w:style w:type="character" w:customStyle="1" w:styleId="ac">
    <w:name w:val="Нижний колонтитул Знак"/>
    <w:rPr>
      <w:sz w:val="24"/>
      <w:szCs w:val="24"/>
      <w:lang w:val="ru-RU" w:bidi="ar-SA"/>
    </w:rPr>
  </w:style>
  <w:style w:type="character" w:customStyle="1" w:styleId="ad">
    <w:name w:val="Основной текст с отступом Знак"/>
    <w:rPr>
      <w:sz w:val="24"/>
      <w:szCs w:val="24"/>
    </w:rPr>
  </w:style>
  <w:style w:type="character" w:customStyle="1" w:styleId="20">
    <w:name w:val="Основной текст с отступом 2 Знак"/>
    <w:rPr>
      <w:sz w:val="28"/>
    </w:rPr>
  </w:style>
  <w:style w:type="character" w:customStyle="1" w:styleId="30">
    <w:name w:val="Основной текст с отступом 3 Знак"/>
    <w:rPr>
      <w:sz w:val="28"/>
      <w:szCs w:val="24"/>
    </w:rPr>
  </w:style>
  <w:style w:type="character" w:customStyle="1" w:styleId="ae">
    <w:name w:val="Верхний колонтитул Знак"/>
    <w:rPr>
      <w:sz w:val="24"/>
      <w:szCs w:val="24"/>
    </w:rPr>
  </w:style>
  <w:style w:type="character" w:customStyle="1" w:styleId="af">
    <w:name w:val="Текст примечания Знак"/>
  </w:style>
  <w:style w:type="numbering" w:customStyle="1" w:styleId="WW8Num1">
    <w:name w:val="WW8Num1"/>
    <w:basedOn w:val="a2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17" Type="http://schemas.openxmlformats.org/officeDocument/2006/relationships/customXml" Target="../customXml/item4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F56460C00A64D4C9AC2B09309ACAF0E" ma:contentTypeVersion="2" ma:contentTypeDescription="Создание документа." ma:contentTypeScope="" ma:versionID="fc7c0490ff6a29d2d4296ebefc332302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4498be2f-0aec-4fab-8ca2-e85399ec6f03" targetNamespace="http://schemas.microsoft.com/office/2006/metadata/properties" ma:root="true" ma:fieldsID="72e9122524aad105d06126a9d7d9ea07" ns2:_="" ns3:_="" ns4:_="">
    <xsd:import namespace="57504d04-691e-4fc4-8f09-4f19fdbe90f6"/>
    <xsd:import namespace="6d7c22ec-c6a4-4777-88aa-bc3c76ac660e"/>
    <xsd:import namespace="4498be2f-0aec-4fab-8ca2-e85399ec6f03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12__x043d__x043e__x0432__x044c__x0020__x043f__x0440__x0438__x043d__x044f__x0442__x044b__x0435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98be2f-0aec-4fab-8ca2-e85399ec6f03" elementFormDefault="qualified">
    <xsd:import namespace="http://schemas.microsoft.com/office/2006/documentManagement/types"/>
    <xsd:import namespace="http://schemas.microsoft.com/office/infopath/2007/PartnerControls"/>
    <xsd:element name="_x0412__x043d__x043e__x0432__x044c__x0020__x043f__x0440__x0438__x043d__x044f__x0442__x044b__x0435_" ma:index="12" nillable="true" ma:displayName="Вновь принятые" ma:default="0" ma:internalName="_x0412__x043d__x043e__x0432__x044c__x0020__x043f__x0440__x0438__x043d__x044f__x0442__x044b__x0435_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7504d04-691e-4fc4-8f09-4f19fdbe90f6">XXJ7TYMEEKJ2-867-16</_dlc_DocId>
    <_dlc_DocIdUrl xmlns="57504d04-691e-4fc4-8f09-4f19fdbe90f6">
      <Url>https://vip.gov.mari.ru/postpred/_layouts/DocIdRedir.aspx?ID=XXJ7TYMEEKJ2-867-16</Url>
      <Description>XXJ7TYMEEKJ2-867-16</Description>
    </_dlc_DocIdUrl>
    <_x041e__x043f__x0438__x0441__x0430__x043d__x0438__x0435_ xmlns="6d7c22ec-c6a4-4777-88aa-bc3c76ac660e">о доходах, расходах, об имуществе и обязательствах имущественного характера государственных гражданских служащих Постоянного представительства Республики Марий Эл при Президенте Российской Федерации и членов их семей за отчетный период с 1 января 2018 г. по 31 декабря 2018 г.</_x041e__x043f__x0438__x0441__x0430__x043d__x0438__x0435_>
    <_x0412__x043d__x043e__x0432__x044c__x0020__x043f__x0440__x0438__x043d__x044f__x0442__x044b__x0435_ xmlns="4498be2f-0aec-4fab-8ca2-e85399ec6f03">false</_x0412__x043d__x043e__x0432__x044c__x0020__x043f__x0440__x0438__x043d__x044f__x0442__x044b__x0435_>
  </documentManagement>
</p:properties>
</file>

<file path=customXml/itemProps1.xml><?xml version="1.0" encoding="utf-8"?>
<ds:datastoreItem xmlns:ds="http://schemas.openxmlformats.org/officeDocument/2006/customXml" ds:itemID="{A7326DCD-4279-4066-89E9-6F6581FDBE5F}"/>
</file>

<file path=customXml/itemProps2.xml><?xml version="1.0" encoding="utf-8"?>
<ds:datastoreItem xmlns:ds="http://schemas.openxmlformats.org/officeDocument/2006/customXml" ds:itemID="{AE17BB9E-8975-4764-8CAB-20B4D5B09F8C}"/>
</file>

<file path=customXml/itemProps3.xml><?xml version="1.0" encoding="utf-8"?>
<ds:datastoreItem xmlns:ds="http://schemas.openxmlformats.org/officeDocument/2006/customXml" ds:itemID="{57FC8100-2A73-4954-9A6F-7A5A4305ACCB}"/>
</file>

<file path=customXml/itemProps4.xml><?xml version="1.0" encoding="utf-8"?>
<ds:datastoreItem xmlns:ds="http://schemas.openxmlformats.org/officeDocument/2006/customXml" ds:itemID="{6F47FB78-AECC-4EBF-A1D5-982F8BEFB52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452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</vt:lpstr>
    </vt:vector>
  </TitlesOfParts>
  <Company/>
  <LinksUpToDate>false</LinksUpToDate>
  <CharactersWithSpaces>3029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creator>Вячеслав Александрович Зайцев</dc:creator>
  <cp:lastModifiedBy>Информсреда_Поддержка_портала</cp:lastModifiedBy>
  <cp:revision>2</cp:revision>
  <cp:lastPrinted>2019-05-15T08:29:00Z</cp:lastPrinted>
  <dcterms:created xsi:type="dcterms:W3CDTF">2019-05-22T09:27:00Z</dcterms:created>
  <dcterms:modified xsi:type="dcterms:W3CDTF">2019-05-22T09:27:00Z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XXJ7TYMEEKJ2-56-46</vt:lpwstr>
  </property>
  <property fmtid="{D5CDD505-2E9C-101B-9397-08002B2CF9AE}" pid="3" name="_dlc_DocIdItemGuid">
    <vt:lpwstr>26d43a74-5139-4b41-8e07-74dcfd254e53</vt:lpwstr>
  </property>
  <property fmtid="{D5CDD505-2E9C-101B-9397-08002B2CF9AE}" pid="4" name="_dlc_DocIdUrl">
    <vt:lpwstr>https://vip.gov.mari.ru/postpred/_layouts/DocIdRedir.aspx?ID=XXJ7TYMEEKJ2-56-46, XXJ7TYMEEKJ2-56-46</vt:lpwstr>
  </property>
  <property fmtid="{D5CDD505-2E9C-101B-9397-08002B2CF9AE}" pid="5" name="Описание">
    <vt:lpwstr>о доходах, расходах, об имуществе и обязательствах имущественного характера постоянного представителя Республики Марий Эл при Президенте Российской Федерации Костенко А.Н. и его супруги за отчетный период с 1 января 2016 г. по 31 декабря 2016 г.</vt:lpwstr>
  </property>
  <property fmtid="{D5CDD505-2E9C-101B-9397-08002B2CF9AE}" pid="6" name="Папка">
    <vt:lpwstr>Текущие сведения</vt:lpwstr>
  </property>
  <property fmtid="{D5CDD505-2E9C-101B-9397-08002B2CF9AE}" pid="7" name="ContentTypeId">
    <vt:lpwstr>0x010100EF56460C00A64D4C9AC2B09309ACAF0E</vt:lpwstr>
  </property>
</Properties>
</file>