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center"/>
        <w:pStyle w:val="0"/>
        <w:rPr>
          <w:b w:val="1"/>
        </w:rPr>
      </w:pPr>
      <w:r>
        <w:rPr>
          <w:b w:val="1"/>
        </w:rPr>
        <w:t>Сведения</w:t>
      </w:r>
    </w:p>
    <w:p>
      <w:pPr>
        <w:jc w:val="center"/>
        <w:pStyle w:val="0"/>
        <w:rPr>
          <w:b w:val="1"/>
        </w:rPr>
      </w:pPr>
      <w:r>
        <w:rPr>
          <w:b w:val="1"/>
        </w:rPr>
        <w:t xml:space="preserve">о доходах, расходах, об имуществе и обязательствах имущественного характера</w:t>
      </w:r>
    </w:p>
    <w:p>
      <w:pPr>
        <w:jc w:val="center"/>
        <w:pStyle w:val="0"/>
        <w:rPr>
          <w:b w:val="1"/>
        </w:rPr>
      </w:pPr>
      <w:r>
        <w:rPr>
          <w:b w:val="1"/>
        </w:rPr>
        <w:t xml:space="preserve">Уполномоченного по правам предпринимателей в Липецкой области, а также его супруги и несовершеннолетнего ребенка</w:t>
      </w:r>
    </w:p>
    <w:p>
      <w:pPr>
        <w:jc w:val="center"/>
        <w:pStyle w:val="0"/>
        <w:rPr>
          <w:sz w:val="28"/>
        </w:rPr>
      </w:pPr>
      <w:r>
        <w:rPr>
          <w:b w:val="1"/>
        </w:rPr>
        <w:t xml:space="preserve">за период с 1 января 2017 года по 31 декабря 2017 года</w:t>
      </w:r>
    </w:p>
    <w:p>
      <w:pPr>
        <w:pStyle w:val="0"/>
        <w:rPr>
          <w:sz w:val="28"/>
        </w:rPr>
      </w:pPr>
    </w:p>
    <w:tbl>
      <w:tblPr>
        <w:tblBorders>
          <w:right w:sz="4" w:val="single"/>
          <w:insideV w:sz="4" w:val="single"/>
          <w:bottom w:sz="4" w:val="single"/>
          <w:top w:sz="4" w:val="single"/>
          <w:insideH w:sz="4" w:val="single"/>
          <w:left w:sz="4" w:val="single"/>
        </w:tblBorders>
        <w:tblCellMar>
          <w:left w:type="dxa" w:w="108"/>
          <w:right w:type="dxa" w:w="108"/>
          <w:top w:type="dxa" w:w="0"/>
          <w:bottom w:type="dxa" w:w="0"/>
        </w:tblCellMar>
        <w:tblW w:type="dxa" w:w="16019"/>
        <w:tblInd w:type="dxa" w:w="-284"/>
      </w:tblPr>
      <w:tblGrid>
        <w:gridCol w:w="1559"/>
        <w:gridCol w:w="1558"/>
        <w:gridCol w:w="1278"/>
        <w:gridCol w:w="1559"/>
        <w:gridCol w:w="849"/>
        <w:gridCol w:w="992"/>
        <w:gridCol w:w="1276"/>
        <w:gridCol w:w="1560"/>
        <w:gridCol w:w="993"/>
        <w:gridCol w:w="1134"/>
        <w:gridCol w:w="3261"/>
      </w:tblGrid>
      <w:tr>
        <w:trPr>
          <w:tblCellMar/>
        </w:trPr>
        <w:tblPrEx>
          <w:tblCellMar/>
        </w:tblPrEx>
        <w:tc>
          <w:tcPr>
            <w:vMerge w:val="restart"/>
            <w:tcW w:type="dxa" w:w="1559"/>
          </w:tcPr>
          <w:p>
            <w:pPr>
              <w:jc w:val="center"/>
              <w:ind w:right="-108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Ф.И.О.</w:t>
            </w:r>
          </w:p>
        </w:tc>
        <w:tc>
          <w:tcPr>
            <w:vMerge w:val="restart"/>
            <w:tcW w:type="dxa" w:w="1558"/>
          </w:tcPr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Замещаемая должность</w:t>
            </w:r>
          </w:p>
        </w:tc>
        <w:tc>
          <w:tcPr>
            <w:vMerge w:val="restart"/>
            <w:tcW w:type="dxa" w:w="1278"/>
          </w:tcPr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Деклари-рованный</w:t>
            </w:r>
          </w:p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годовой доход за 2017 г. (руб.)</w:t>
            </w:r>
          </w:p>
        </w:tc>
        <w:tc>
          <w:tcPr>
            <w:gridSpan w:val="4"/>
            <w:tcW w:type="dxa" w:w="4676"/>
          </w:tcPr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Перечень объектов недвижимого имущества и</w:t>
            </w:r>
          </w:p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транспортных средств, принадлежащих на праве</w:t>
            </w:r>
          </w:p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собственности</w:t>
            </w:r>
          </w:p>
          <w:p>
            <w:pPr>
              <w:jc w:val="center"/>
              <w:pStyle w:val="0"/>
              <w:rPr>
                <w:sz w:val="20"/>
                <w:b w:val="1"/>
              </w:rPr>
            </w:pPr>
          </w:p>
        </w:tc>
        <w:tc>
          <w:tcPr>
            <w:gridSpan w:val="3"/>
            <w:tcW w:type="dxa" w:w="3687"/>
          </w:tcPr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Перечень объектов недвижимого</w:t>
            </w:r>
          </w:p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имущества, находящихся в пользовании</w:t>
            </w:r>
          </w:p>
          <w:p>
            <w:pPr>
              <w:jc w:val="center"/>
              <w:pStyle w:val="0"/>
              <w:rPr>
                <w:sz w:val="20"/>
                <w:b w:val="1"/>
              </w:rPr>
            </w:pPr>
          </w:p>
        </w:tc>
        <w:tc>
          <w:tcPr>
            <w:vMerge w:val="restart"/>
            <w:tcW w:type="dxa" w:w="3261"/>
          </w:tcPr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4" w:val="single" w:color="000000"/>
            </w:tcBorders>
            <w:vMerge w:val="continue"/>
            <w:tcW w:type="dxa" w:w="1559"/>
          </w:tcPr>
          <w:p>
            <w:pPr>
              <w:jc w:val="center"/>
              <w:ind w:right="-108"/>
              <w:pStyle w:val="0"/>
              <w:rPr>
                <w:sz w:val="20"/>
                <w:b w:val="1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1558"/>
          </w:tcPr>
          <w:p>
            <w:pPr>
              <w:jc w:val="center"/>
              <w:pStyle w:val="0"/>
              <w:rPr>
                <w:sz w:val="20"/>
                <w:b w:val="1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  <w:b w:val="1"/>
              </w:rPr>
            </w:pPr>
          </w:p>
        </w:tc>
        <w:tc>
          <w:tcPr>
            <w:tcBorders>
              <w:bottom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Вид объектов недвижимости</w:t>
            </w:r>
          </w:p>
        </w:tc>
        <w:tc>
          <w:tcPr>
            <w:tcBorders>
              <w:bottom w:sz="4" w:val="single" w:color="000000"/>
            </w:tcBorders>
            <w:tcW w:type="dxa" w:w="849"/>
          </w:tcPr>
          <w:p>
            <w:pPr>
              <w:jc w:val="center"/>
              <w:ind w:left="-108" w:right="-108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Площадь (кв.м)</w:t>
            </w:r>
          </w:p>
        </w:tc>
        <w:tc>
          <w:tcPr>
            <w:tcBorders>
              <w:bottom w:sz="4" w:val="single" w:color="000000"/>
            </w:tcBorders>
            <w:tcW w:type="dxa" w:w="992"/>
          </w:tcPr>
          <w:p>
            <w:pPr>
              <w:jc w:val="center"/>
              <w:ind w:right="-38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Страна</w:t>
            </w:r>
          </w:p>
          <w:p>
            <w:pPr>
              <w:jc w:val="center"/>
              <w:ind w:right="-38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располо-жения</w:t>
            </w:r>
          </w:p>
        </w:tc>
        <w:tc>
          <w:tcPr>
            <w:tcBorders>
              <w:bottom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Транспорт-ные средства</w:t>
            </w:r>
          </w:p>
        </w:tc>
        <w:tc>
          <w:tcPr>
            <w:tcBorders>
              <w:bottom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Вид объектов недвижимости</w:t>
            </w:r>
          </w:p>
        </w:tc>
        <w:tc>
          <w:tcPr>
            <w:tcBorders>
              <w:bottom w:sz="4" w:val="single" w:color="000000"/>
            </w:tcBorders>
            <w:tcW w:type="dxa" w:w="993"/>
          </w:tcPr>
          <w:p>
            <w:pPr>
              <w:jc w:val="center"/>
              <w:ind w:left="-108" w:right="-108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 xml:space="preserve">Площадь (кв.м)</w:t>
            </w:r>
          </w:p>
        </w:tc>
        <w:tc>
          <w:tcPr>
            <w:tcBorders>
              <w:bottom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Страна</w:t>
            </w:r>
          </w:p>
          <w:p>
            <w:pPr>
              <w:jc w:val="center"/>
              <w:pStyle w:val="0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располо-жения</w:t>
            </w:r>
          </w:p>
        </w:tc>
        <w:tc>
          <w:tcPr>
            <w:tcBorders>
              <w:bottom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rPr>
                <w:sz w:val="20"/>
                <w:b w:val="1"/>
              </w:rPr>
            </w:pPr>
          </w:p>
        </w:tc>
      </w:tr>
      <w:tr>
        <w:trPr>
          <w:tblCellMar/>
          <w:trHeight w:val="450" w:hRule="atLeast"/>
        </w:trPr>
        <w:tblPrEx>
          <w:tblCellMar/>
        </w:tblPrEx>
        <w:tc>
          <w:tcPr>
            <w:tcBorders>
              <w:top w:sz="4" w:val="single" w:color="000000"/>
            </w:tcBorders>
            <w:vMerge w:val="restart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Подгорный Владимир Михайлович</w:t>
            </w:r>
          </w:p>
        </w:tc>
        <w:tc>
          <w:tcPr>
            <w:tcBorders>
              <w:top w:sz="4" w:val="single" w:color="000000"/>
            </w:tcBorders>
            <w:vMerge w:val="restart"/>
            <w:tcW w:type="dxa" w:w="1558"/>
          </w:tcPr>
          <w:p>
            <w:pPr>
              <w:pStyle w:val="0"/>
              <w:rPr>
                <w:sz w:val="20"/>
              </w:rPr>
            </w:pPr>
            <w:r>
              <w:rPr>
                <w:sz w:val="20"/>
              </w:rPr>
              <w:t xml:space="preserve">Уполно-моченный по защите прав предприни-мателей в Липецкой области</w:t>
            </w:r>
          </w:p>
        </w:tc>
        <w:tc>
          <w:tcPr>
            <w:tcBorders>
              <w:top w:sz="4" w:val="single" w:color="000000"/>
            </w:tcBorders>
            <w:vMerge w:val="restart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2219058</w:t>
            </w:r>
          </w:p>
        </w:tc>
        <w:tc>
          <w:tcPr>
            <w:tcBorders>
              <w:top w:sz="4" w:val="single" w:color="000000"/>
            </w:tcBorders>
            <w:vMerge w:val="restart"/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огородный</w:t>
            </w:r>
          </w:p>
        </w:tc>
        <w:tc>
          <w:tcPr>
            <w:tcBorders>
              <w:top w:sz="4" w:val="single" w:color="000000"/>
            </w:tcBorders>
            <w:vMerge w:val="restart"/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1453</w:t>
            </w:r>
          </w:p>
        </w:tc>
        <w:tc>
          <w:tcPr>
            <w:tcBorders>
              <w:top w:sz="4" w:val="single" w:color="000000"/>
              <w:right w:sz="4" w:val="single" w:color="000000"/>
            </w:tcBorders>
            <w:vMerge w:val="restart"/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автомобильNissan Patrol</w:t>
            </w:r>
          </w:p>
        </w:tc>
        <w:tc>
          <w:tcPr>
            <w:tcBorders>
              <w:top w:sz="4" w:val="single" w:color="000000"/>
              <w:left w:sz="4" w:val="single" w:color="000000"/>
            </w:tcBorders>
            <w:vMerge w:val="restart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Borders>
              <w:top w:sz="4" w:val="single" w:color="000000"/>
            </w:tcBorders>
            <w:vMerge w:val="restart"/>
            <w:tcW w:type="dxa" w:w="993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164,3</w:t>
            </w:r>
          </w:p>
        </w:tc>
        <w:tc>
          <w:tcPr>
            <w:tcBorders>
              <w:top w:sz="4" w:val="single" w:color="000000"/>
            </w:tcBorders>
            <w:vMerge w:val="restart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top w:sz="4" w:val="single" w:color="000000"/>
            </w:tcBorders>
            <w:vMerge w:val="restart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blCellMar/>
          <w:trHeight w:val="230" w:hRule="atLeast"/>
        </w:trPr>
        <w:tblPrEx>
          <w:tblCellMar/>
        </w:tblPrEx>
        <w:tc>
          <w:tcPr>
            <w:tcBorders>
              <w:top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bottom w:sz="4" w:val="single" w:color="000000"/>
            </w:tcBorders>
            <w:vMerge w:val="continue"/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лодка надувная «Патриот ПЭ+280»</w:t>
            </w:r>
          </w:p>
        </w:tc>
        <w:tc>
          <w:tcPr>
            <w:tcBorders>
              <w:top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993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390" w:hRule="atLeast"/>
        </w:trPr>
        <w:tblPrEx>
          <w:tblCellMar/>
        </w:tblPrEx>
        <w:tc>
          <w:tcPr>
            <w:tcBorders>
              <w:top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капитальный гараж</w:t>
            </w:r>
          </w:p>
        </w:tc>
        <w:tc>
          <w:tcPr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19,3 </w:t>
            </w:r>
          </w:p>
        </w:tc>
        <w:tc>
          <w:tcPr>
            <w:tcBorders>
              <w:right w:sz="4" w:val="single" w:color="000000"/>
            </w:tcBorders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993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230" w:hRule="atLeast"/>
        </w:trPr>
        <w:tblPrEx>
          <w:tblCellMar/>
        </w:tblPrEx>
        <w:tc>
          <w:tcPr>
            <w:tcBorders>
              <w:top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vMerge w:val="restart"/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капитальный гараж</w:t>
            </w:r>
          </w:p>
        </w:tc>
        <w:tc>
          <w:tcPr>
            <w:vMerge w:val="restart"/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24,2 </w:t>
            </w:r>
          </w:p>
        </w:tc>
        <w:tc>
          <w:tcPr>
            <w:tcBorders>
              <w:right w:sz="4" w:val="single" w:color="000000"/>
            </w:tcBorders>
            <w:vMerge w:val="restart"/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993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230" w:hRule="atLeast"/>
        </w:trPr>
        <w:tblPrEx>
          <w:tblCellMar/>
        </w:tblPrEx>
        <w:tc>
          <w:tcPr>
            <w:tcBorders>
              <w:bottom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bottom w:sz="4" w:val="single" w:color="000000"/>
            </w:tcBorders>
            <w:vMerge w:val="continue"/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bottom w:sz="4" w:val="single" w:color="000000"/>
              <w:left w:sz="4" w:val="single" w:color="000000"/>
            </w:tcBorders>
            <w:vMerge w:val="restart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мотор лодочный Honda</w:t>
            </w:r>
          </w:p>
        </w:tc>
        <w:tc>
          <w:tcPr>
            <w:tcBorders>
              <w:bottom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ind w:right="-81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993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bottom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229" w:hRule="atLeast"/>
        </w:trPr>
        <w:tblPrEx>
          <w:tblCellMar/>
        </w:tblPrEx>
        <w:tc>
          <w:tcPr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капитальный гараж</w:t>
            </w:r>
          </w:p>
        </w:tc>
        <w:tc>
          <w:tcPr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19,4 </w:t>
            </w:r>
          </w:p>
        </w:tc>
        <w:tc>
          <w:tcPr>
            <w:tcBorders>
              <w:right w:sz="4" w:val="single" w:color="000000"/>
            </w:tcBorders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ind w:right="-81"/>
              <w:pStyle w:val="0"/>
              <w:shd w:fill="ffffff"/>
              <w:rPr>
                <w:sz w:val="20"/>
              </w:rPr>
            </w:pPr>
          </w:p>
        </w:tc>
        <w:tc>
          <w:tcPr>
            <w:vMerge w:val="continue"/>
            <w:tcW w:type="dxa" w:w="993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450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672473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ЛПХ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3542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автомобильNissan Patrol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993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164,3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blCellMar/>
          <w:trHeight w:val="230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автомобильOpel Corsa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continue"/>
            <w:tcW w:type="dxa" w:w="993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230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 садовый земельный</w:t>
            </w:r>
          </w:p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участок 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993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230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автомобиль Suzuki SX4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993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270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жилой дом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107,1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993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150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993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293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капитальный гараж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993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tcW w:type="dxa" w:w="1559"/>
          </w:tcPr>
          <w:p>
            <w:pPr>
              <w:ind w:right="-108"/>
              <w:pStyle w:val="0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58"/>
          </w:tcPr>
          <w:p>
            <w:pPr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8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164,3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3261"/>
          </w:tcPr>
          <w:p>
            <w:pPr>
              <w:jc w:val="center"/>
              <w:pStyle w:val="0"/>
              <w:shd w:fill="ffffff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Федорищев Дмитрий Анатольевич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главный консультант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  <w:shd w:fill="ff00ff"/>
              </w:rPr>
            </w:pPr>
            <w:r>
              <w:rPr>
                <w:sz w:val="20"/>
              </w:rPr>
              <w:t>641336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63,5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автомобиль Хонда СР-В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60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3261"/>
          </w:tcPr>
          <w:p>
            <w:pPr>
              <w:jc w:val="center"/>
              <w:pStyle w:val="0"/>
              <w:rPr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pStyle w:val="0"/>
              <w:rPr>
                <w:sz w:val="20"/>
                <w:color w:val="000000"/>
                <w:shd w:fill="ff00ff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  <w:color w:val="000000"/>
                <w:shd w:fill="ff00ff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  <w:shd w:fill="ff00ff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47,4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</w:rPr>
            </w:pPr>
            <w:r>
              <w:rPr>
                <w:sz w:val="20"/>
              </w:rPr>
              <w:t xml:space="preserve">автомобиль Тойота Хайлэндер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  <w:shd w:fill="ff00ff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  <w:shd w:fill="ff00ff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  <w:shd w:fill="ff00ff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rPr>
                <w:sz w:val="20"/>
                <w:color w:val="000000"/>
                <w:shd w:fill="ff00ff"/>
              </w:rPr>
            </w:pP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дочь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</w:rPr>
              <w:t>112408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color w:val="000000"/>
              </w:rPr>
            </w:pPr>
            <w:r>
              <w:rPr>
                <w:sz w:val="20"/>
                <w:color w:val="000000"/>
              </w:rPr>
              <w:t>63,5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3261"/>
          </w:tcPr>
          <w:p>
            <w:pPr>
              <w:jc w:val="center"/>
              <w:pStyle w:val="0"/>
              <w:rPr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bottom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bottom w:sz="4" w:val="single" w:color="000000"/>
              <w:left w:sz="4" w:val="single" w:color="000000"/>
            </w:tcBorders>
            <w:vMerge w:val="continue"/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bottom w:sz="4" w:val="single" w:color="000000"/>
              <w:left w:sz="4" w:val="single" w:color="000000"/>
            </w:tcBorders>
            <w:vMerge w:val="continue"/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color w:val="000000"/>
              </w:rPr>
            </w:pPr>
            <w:r>
              <w:rPr>
                <w:sz w:val="20"/>
                <w:color w:val="000000"/>
              </w:rPr>
              <w:t>79,8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Ефанова Ира Викторовна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главный консультант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267600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49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нет 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3261"/>
          </w:tcPr>
          <w:p>
            <w:pPr>
              <w:jc w:val="center"/>
              <w:pStyle w:val="0"/>
              <w:rPr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</w:tr>
      <w:tr>
        <w:trPr>
          <w:tblCellMar/>
          <w:trHeight w:val="470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Шацкая Анна Сергеевна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главный консультант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497133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left w:sz="4" w:val="single" w:color="000000"/>
            </w:tcBorders>
            <w:vMerge w:val="restart"/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51,8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Россия 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3261"/>
          </w:tcPr>
          <w:p>
            <w:pPr>
              <w:jc w:val="center"/>
              <w:pStyle w:val="0"/>
              <w:rPr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bottom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bottom w:sz="4" w:val="single" w:color="000000"/>
              <w:left w:sz="4" w:val="single" w:color="000000"/>
            </w:tcBorders>
            <w:vMerge w:val="continue"/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bottom w:sz="4" w:val="single" w:color="000000"/>
              <w:left w:sz="4" w:val="single" w:color="000000"/>
            </w:tcBorders>
            <w:vMerge w:val="continue"/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жилой дом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58,1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супруг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115000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Жилой дом </w:t>
            </w:r>
            <w:r>
              <w:rPr>
                <w:sz w:val="20"/>
              </w:rPr>
              <w:t xml:space="preserve">(1/4 доля в праве)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81,2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51,8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Россия 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3261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Корчагина Наталия Сергеевна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консультант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551060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42,1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3261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супруг</w:t>
            </w:r>
          </w:p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557995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42,1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</w:rPr>
              <w:t xml:space="preserve">Автомобиль Шкода Рапид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restart"/>
            <w:tcW w:type="dxa" w:w="3261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 xml:space="preserve">квартира (</w:t>
            </w:r>
            <w:r>
              <w:rPr>
                <w:sz w:val="20"/>
              </w:rPr>
              <w:t xml:space="preserve">1/2 доля в праве</w:t>
            </w:r>
            <w:r>
              <w:rPr>
                <w:sz w:val="20"/>
                <w:color w:val="000000"/>
              </w:rPr>
              <w:t>)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53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vMerge w:val="continue"/>
            <w:tcW w:type="dxa" w:w="3261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сын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42,1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3261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blCellMar/>
          <w:trHeight w:val="115" w:hRule="atLeast"/>
        </w:trPr>
        <w:tblPrEx>
          <w:tblCellMar/>
        </w:tblPrEx>
        <w:tc>
          <w:tcPr>
            <w:tcBorders>
              <w:right w:sz="4" w:val="single" w:color="000000"/>
              <w:left w:sz="4" w:val="single" w:color="000000"/>
            </w:tcBorders>
            <w:tcW w:type="dxa" w:w="1559"/>
          </w:tcPr>
          <w:p>
            <w:pPr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сын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58"/>
          </w:tcPr>
          <w:p>
            <w:pPr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8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55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849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276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нет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560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квартира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993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42,1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1134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  <w:color w:val="000000"/>
              </w:rPr>
              <w:t>Россия</w:t>
            </w:r>
          </w:p>
        </w:tc>
        <w:tc>
          <w:tcPr>
            <w:tcBorders>
              <w:right w:sz="4" w:val="single" w:color="000000"/>
              <w:left w:sz="4" w:val="single" w:color="000000"/>
            </w:tcBorders>
            <w:tcW w:type="dxa" w:w="3261"/>
          </w:tcPr>
          <w:p>
            <w:pPr>
              <w:jc w:val="center"/>
              <w:pStyle w:val="0"/>
              <w:rPr>
                <w:sz w:val="20"/>
                <w:color w:val="000000"/>
              </w:rPr>
            </w:pPr>
            <w:r>
              <w:rPr>
                <w:sz w:val="20"/>
              </w:rPr>
              <w:t>нет</w:t>
            </w:r>
          </w:p>
        </w:tc>
      </w:tr>
    </w:tbl>
    <w:p>
      <w:pPr>
        <w:pStyle w:val="0"/>
      </w:pPr>
    </w:p>
    <w:sectPr>
      <w:pgSz w:w="16838" w:h="11906"/>
      <w:pgMar w:top="360" w:bottom="539" w:left="720" w:right="539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Times New Roman" w:ascii="Times New Roman"/>
        <w:sz w:val="20"/>
      </w:rPr>
    </w:rPrDefault>
    <w:pPrDefault>
      <w:pPr>
        <w:spacing w:lineRule="auto" w:line="240.0"/>
      </w:pPr>
    </w:pPrDefault>
  </w:docDefaults>
  <w:style w:styleId="0" w:type="paragraph">
    <w:name w:val="Обычный"/>
    <w:rPr>
      <w:sz w:val="24"/>
    </w:rPr>
  </w:style>
  <w:style w:styleId="23" w:type="paragraph">
    <w:name w:val="Текст выноски"/>
    <w:rPr>
      <w:rFonts w:hAnsi="Tahoma" w:ascii="Tahoma"/>
      <w:sz w:val="16"/>
    </w:rPr>
  </w:style>
  <w:style w:styleId="15" w:type="paragraph">
    <w:name w:val="Знак"/>
    <w:pPr>
      <w:spacing w:after="160" w:lineRule="exact" w:line="240"/>
    </w:pPr>
    <w:rPr>
      <w:rFonts w:hAnsi="Verdana" w:ascii="Verdana"/>
      <w:sz w:val="20"/>
    </w:rPr>
  </w:style>
  <w:style w:styleId="16" w:type="paragraph">
    <w:name w:val="ConsPlusNormal"/>
    <w:pPr>
      <w:ind w:firstLine="720"/>
    </w:pPr>
    <w:rPr>
      <w:rFonts w:hAnsi="Arial" w:ascii="Arial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Справка 2017 год (1) (2) (копия 1).docx</dc:title>
</cp:coreProperties>
</file>