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51" w:rsidRDefault="00722D51" w:rsidP="00722D51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департамента финансово-бюджетного контроля Курской области за отчетный период с 1 января 2018 года по 31 декабря 2018 года</w:t>
      </w:r>
    </w:p>
    <w:p w:rsidR="00722D51" w:rsidRDefault="00722D51" w:rsidP="00722D51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http://adm.rkursk.ru/index.php?id=1093&amp;mat_id=93494</w:t>
        </w:r>
      </w:hyperlink>
    </w:p>
    <w:p w:rsidR="00722D51" w:rsidRDefault="00722D51" w:rsidP="00722D51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Сведения</w:t>
      </w:r>
    </w:p>
    <w:p w:rsidR="00722D51" w:rsidRDefault="00722D51" w:rsidP="00722D51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департамента финансово-бюджетного контроля Курской области</w:t>
      </w:r>
      <w:bookmarkStart w:id="0" w:name="_GoBack"/>
      <w:bookmarkEnd w:id="0"/>
    </w:p>
    <w:p w:rsidR="00722D51" w:rsidRDefault="00722D51" w:rsidP="00722D51">
      <w:pPr>
        <w:pStyle w:val="a3"/>
        <w:shd w:val="clear" w:color="auto" w:fill="FFFFFF"/>
        <w:jc w:val="center"/>
        <w:rPr>
          <w:color w:val="020C22"/>
          <w:sz w:val="21"/>
          <w:szCs w:val="21"/>
        </w:rPr>
      </w:pPr>
      <w:r>
        <w:rPr>
          <w:rStyle w:val="a4"/>
          <w:color w:val="020C22"/>
          <w:sz w:val="21"/>
          <w:szCs w:val="21"/>
        </w:rPr>
        <w:t>за отчетный период с 1 января 2018 года по 31 декабря 2018 года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860"/>
        <w:gridCol w:w="1684"/>
        <w:gridCol w:w="1318"/>
        <w:gridCol w:w="1436"/>
        <w:gridCol w:w="752"/>
        <w:gridCol w:w="1224"/>
        <w:gridCol w:w="952"/>
        <w:gridCol w:w="752"/>
        <w:gridCol w:w="1224"/>
        <w:gridCol w:w="1238"/>
        <w:gridCol w:w="1561"/>
        <w:gridCol w:w="1382"/>
        <w:gridCol w:w="54"/>
      </w:tblGrid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Декларированный годовой доход</w:t>
            </w:r>
            <w:r w:rsidRPr="00722D51">
              <w:rPr>
                <w:sz w:val="22"/>
                <w:szCs w:val="22"/>
                <w:vertAlign w:val="superscript"/>
              </w:rPr>
              <w:t>1</w:t>
            </w:r>
            <w:r w:rsidRPr="00722D51">
              <w:rPr>
                <w:sz w:val="22"/>
                <w:szCs w:val="22"/>
              </w:rPr>
              <w:t> за 2018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22D51">
              <w:rPr>
                <w:sz w:val="22"/>
                <w:szCs w:val="22"/>
                <w:vertAlign w:val="superscript"/>
              </w:rPr>
              <w:t>2</w:t>
            </w:r>
            <w:r w:rsidRPr="00722D51"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Бирюков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970205,46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923309,93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Бородина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Ведущий консультант </w:t>
            </w:r>
            <w:r w:rsidRPr="00722D51">
              <w:rPr>
                <w:sz w:val="22"/>
                <w:szCs w:val="22"/>
              </w:rPr>
              <w:lastRenderedPageBreak/>
              <w:t>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Легковой автомобиль </w:t>
            </w:r>
            <w:r w:rsidRPr="00722D51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4826215,79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Квартира. Доход, </w:t>
            </w:r>
            <w:r w:rsidRPr="00722D51">
              <w:rPr>
                <w:sz w:val="22"/>
                <w:szCs w:val="22"/>
              </w:rPr>
              <w:lastRenderedPageBreak/>
              <w:t>полученный от продажи квартир (2 штук), материальная помощь родственника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 </w:t>
            </w:r>
          </w:p>
        </w:tc>
      </w:tr>
      <w:tr w:rsidR="00722D51" w:rsidTr="00722D51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6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Брыкина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Ведущий консультант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1390222,46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Квартира. Доход, полученный от продажи квартиры, заемные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1347277,65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Квартира. Доход, полученный от продажи квартиры, заемные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5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Василевская Л.Ю.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Начальник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860973,39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4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6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Легковой автомобиль </w:t>
            </w:r>
            <w:r w:rsidRPr="00722D51">
              <w:rPr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1016083,54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Часть жилого дома с хозяйственным строением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Гершун Ю.С.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433874,57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520889,97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50000,00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Гуляев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по контролю в сфере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570034,41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0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Дьячков М.А.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Заместитель начальника управления по контролю за исполнением государственных программ и </w:t>
            </w:r>
            <w:r w:rsidRPr="00722D51">
              <w:rPr>
                <w:sz w:val="22"/>
                <w:szCs w:val="22"/>
              </w:rPr>
              <w:lastRenderedPageBreak/>
              <w:t>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556331,99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2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650799,36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Ефанов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551820,08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51696,53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Ильина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Начальник отдела бухгалтерского учета, кадровой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4/5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757124,84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1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Карандашов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специалист-</w:t>
            </w:r>
            <w:r w:rsidRPr="00722D51">
              <w:rPr>
                <w:sz w:val="22"/>
                <w:szCs w:val="22"/>
              </w:rPr>
              <w:lastRenderedPageBreak/>
              <w:t>эксперт управления по контролю за использованием средств межбюджетных трансфертов (временно)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Легковой автомобиль </w:t>
            </w:r>
            <w:r w:rsidRPr="00722D51">
              <w:rPr>
                <w:sz w:val="22"/>
                <w:szCs w:val="22"/>
              </w:rPr>
              <w:lastRenderedPageBreak/>
              <w:t>Мицубиси АSX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342759,95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4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2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Касьянов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Ведущий консультант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347343,75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140783,35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11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Коверина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Начальник управления по контролю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818931,95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Колупаева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665095,31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консультант управления по 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766391,28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Хонда ЦР-В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1532270,21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4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Кукушка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Фольксваген Джетта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676879,27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7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256843,81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2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Лепина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431993,37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1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Москвич 21412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109900,00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Москвич 2126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Форд Фьюжен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Матвеева Т.В.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491556,15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Орлова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Ведущий консультант отдела бухгалтерского учета, кадровой и организационной работы (временно)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549783,68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Хонда Цивик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337926,26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1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Плохих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Ведущий консультант управления по контролю за исполнением государственных </w:t>
            </w:r>
            <w:r w:rsidRPr="00722D51">
              <w:rPr>
                <w:sz w:val="22"/>
                <w:szCs w:val="22"/>
              </w:rPr>
              <w:lastRenderedPageBreak/>
              <w:t>программ и государственных заданий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452872,67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Полянская И.Э.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Начальник управления административного производства, правовой и экспертно-аналитической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852235,09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Тойота Приус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782956,00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Тойота Аллекс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8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Сергеева Ю.В.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отдела бухгалтерского учета, кадровой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672268,49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5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Мотолодка «Сириус-20»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158334,60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Степанова Е.Е.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 xml:space="preserve">Ведущий консультант управления по </w:t>
            </w:r>
            <w:r w:rsidRPr="00722D51">
              <w:rPr>
                <w:sz w:val="22"/>
                <w:szCs w:val="22"/>
              </w:rPr>
              <w:lastRenderedPageBreak/>
              <w:t>контролю за исполнением государственных программ и государственных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358478,77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3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Халина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Ведущий 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495671,39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Хардикова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Консультант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441807,43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Хлыстова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692556,62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240402,05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9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Цепочкина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Заместитель начальника управления административного производства, правовой и экспертно-аналитической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Лада 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646976,21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7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Вольво ХС 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138000,00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9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Чепурнова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Начальник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874232,41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7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Чуйкова Е.А.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Ведущий консультант управления по контролю в сфере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50,8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Хёндай Гетц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823457,02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29.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Шишкина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Главный специалист-</w:t>
            </w:r>
            <w:r w:rsidRPr="00722D51">
              <w:rPr>
                <w:sz w:val="22"/>
                <w:szCs w:val="22"/>
              </w:rPr>
              <w:lastRenderedPageBreak/>
              <w:t>эксперт управления по контролю за использованием средств межбюджетных трансфертов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1804223,21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Легковой автомобиль Рено Колеос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687017,17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5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9341,45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  <w:tr w:rsidR="00722D51" w:rsidTr="00722D51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D51" w:rsidRPr="00722D51" w:rsidRDefault="00722D51">
            <w:pPr>
              <w:pStyle w:val="a3"/>
              <w:jc w:val="both"/>
              <w:rPr>
                <w:sz w:val="22"/>
                <w:szCs w:val="22"/>
              </w:rPr>
            </w:pPr>
            <w:r w:rsidRPr="00722D51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D51" w:rsidRDefault="00722D5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 </w:t>
            </w:r>
          </w:p>
        </w:tc>
      </w:tr>
    </w:tbl>
    <w:p w:rsidR="00722D51" w:rsidRDefault="00722D51" w:rsidP="00722D51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Заместитель начальника отдела бухгалтерского учета,</w:t>
      </w:r>
    </w:p>
    <w:p w:rsidR="00722D51" w:rsidRDefault="00722D51" w:rsidP="00722D51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кадровой и организационной работы департамента</w:t>
      </w:r>
    </w:p>
    <w:p w:rsidR="00722D51" w:rsidRDefault="00722D51" w:rsidP="00722D51">
      <w:pPr>
        <w:pStyle w:val="a3"/>
        <w:shd w:val="clear" w:color="auto" w:fill="FFFFFF"/>
        <w:jc w:val="both"/>
        <w:rPr>
          <w:color w:val="020C22"/>
          <w:sz w:val="21"/>
          <w:szCs w:val="21"/>
        </w:rPr>
      </w:pPr>
      <w:r>
        <w:rPr>
          <w:color w:val="020C22"/>
          <w:sz w:val="21"/>
          <w:szCs w:val="21"/>
        </w:rPr>
        <w:t>финансово-бюджетного контроля Курской области Ю.В. Сергеева</w:t>
      </w:r>
    </w:p>
    <w:p w:rsidR="00722D51" w:rsidRDefault="00722D51" w:rsidP="00722D51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22.05.2019 17:13Дата последнего изменения: 22.05.2019 17:15Автор: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финансово-бюджетного контроля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D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B637D-42FA-4642-8A96-D97EA1DA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22D5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72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.rkursk.ru/index.php?id=1089" TargetMode="External"/><Relationship Id="rId4" Type="http://schemas.openxmlformats.org/officeDocument/2006/relationships/hyperlink" Target="http://adm.rkursk.ru/index.php?id=1093&amp;mat_id=9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2020-05-22T08:11:00Z</dcterms:modified>
</cp:coreProperties>
</file>