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508" w:rsidRPr="00356508" w:rsidRDefault="00356508" w:rsidP="00356508">
      <w:pPr>
        <w:spacing w:before="100" w:beforeAutospacing="1" w:after="0" w:line="240" w:lineRule="auto"/>
        <w:jc w:val="center"/>
        <w:rPr>
          <w:rFonts w:ascii="roboto-regular" w:eastAsia="Times New Roman" w:hAnsi="roboto-regular"/>
          <w:color w:val="222222"/>
          <w:szCs w:val="24"/>
          <w:lang w:eastAsia="ru-RU"/>
        </w:rPr>
      </w:pPr>
      <w:r w:rsidRPr="00356508">
        <w:rPr>
          <w:rFonts w:ascii="roboto-regular" w:eastAsia="Times New Roman" w:hAnsi="roboto-regular"/>
          <w:color w:val="222222"/>
          <w:szCs w:val="24"/>
          <w:lang w:eastAsia="ru-RU"/>
        </w:rPr>
        <w:t>СВЕДЕНИЯ</w:t>
      </w:r>
    </w:p>
    <w:p w:rsidR="00356508" w:rsidRPr="00356508" w:rsidRDefault="00356508" w:rsidP="00356508">
      <w:pPr>
        <w:spacing w:before="100" w:beforeAutospacing="1" w:after="0" w:line="240" w:lineRule="auto"/>
        <w:jc w:val="center"/>
        <w:rPr>
          <w:rFonts w:ascii="roboto-regular" w:eastAsia="Times New Roman" w:hAnsi="roboto-regular"/>
          <w:color w:val="222222"/>
          <w:szCs w:val="24"/>
          <w:lang w:eastAsia="ru-RU"/>
        </w:rPr>
      </w:pPr>
      <w:r w:rsidRPr="00356508">
        <w:rPr>
          <w:rFonts w:ascii="roboto-regular" w:eastAsia="Times New Roman" w:hAnsi="roboto-regular"/>
          <w:color w:val="222222"/>
          <w:szCs w:val="24"/>
          <w:lang w:eastAsia="ru-RU"/>
        </w:rPr>
        <w:t>о доходах за отчетный период с 1 января 2018 года по 31 декабря 2018 года,</w:t>
      </w:r>
    </w:p>
    <w:p w:rsidR="00356508" w:rsidRPr="00356508" w:rsidRDefault="00356508" w:rsidP="00356508">
      <w:pPr>
        <w:spacing w:before="100" w:beforeAutospacing="1" w:after="0" w:line="240" w:lineRule="auto"/>
        <w:jc w:val="center"/>
        <w:rPr>
          <w:rFonts w:ascii="roboto-regular" w:eastAsia="Times New Roman" w:hAnsi="roboto-regular"/>
          <w:color w:val="222222"/>
          <w:szCs w:val="24"/>
          <w:lang w:eastAsia="ru-RU"/>
        </w:rPr>
      </w:pPr>
      <w:r w:rsidRPr="00356508">
        <w:rPr>
          <w:rFonts w:ascii="roboto-regular" w:eastAsia="Times New Roman" w:hAnsi="roboto-regular"/>
          <w:color w:val="222222"/>
          <w:szCs w:val="24"/>
          <w:lang w:eastAsia="ru-RU"/>
        </w:rPr>
        <w:t>об имуществе и обязательствах имущественного характера по состоянию на конец отчетного периода, представленные</w:t>
      </w:r>
    </w:p>
    <w:p w:rsidR="00356508" w:rsidRPr="00356508" w:rsidRDefault="00356508" w:rsidP="00356508">
      <w:pPr>
        <w:spacing w:before="100" w:beforeAutospacing="1" w:after="0" w:line="240" w:lineRule="auto"/>
        <w:jc w:val="center"/>
        <w:rPr>
          <w:rFonts w:ascii="roboto-regular" w:eastAsia="Times New Roman" w:hAnsi="roboto-regular"/>
          <w:color w:val="222222"/>
          <w:szCs w:val="24"/>
          <w:lang w:eastAsia="ru-RU"/>
        </w:rPr>
      </w:pPr>
      <w:r w:rsidRPr="00356508">
        <w:rPr>
          <w:rFonts w:ascii="roboto-regular" w:eastAsia="Times New Roman" w:hAnsi="roboto-regular"/>
          <w:color w:val="222222"/>
          <w:szCs w:val="24"/>
          <w:lang w:eastAsia="ru-RU"/>
        </w:rPr>
        <w:t>руководителем ГКУ РК «Республиканский центр по государственной охране объектов культурного наследия»</w:t>
      </w:r>
    </w:p>
    <w:p w:rsidR="00356508" w:rsidRPr="00356508" w:rsidRDefault="00356508" w:rsidP="00356508">
      <w:pPr>
        <w:spacing w:before="100" w:beforeAutospacing="1" w:after="0" w:line="240" w:lineRule="auto"/>
        <w:rPr>
          <w:rFonts w:ascii="roboto-regular" w:eastAsia="Times New Roman" w:hAnsi="roboto-regular"/>
          <w:color w:val="222222"/>
          <w:szCs w:val="24"/>
          <w:lang w:eastAsia="ru-RU"/>
        </w:rPr>
      </w:pPr>
      <w:r w:rsidRPr="00356508">
        <w:rPr>
          <w:rFonts w:ascii="roboto-regular" w:eastAsia="Times New Roman" w:hAnsi="roboto-regular"/>
          <w:color w:val="222222"/>
          <w:szCs w:val="24"/>
          <w:lang w:eastAsia="ru-RU"/>
        </w:rPr>
        <w:t> </w:t>
      </w:r>
    </w:p>
    <w:tbl>
      <w:tblPr>
        <w:tblW w:w="150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71"/>
        <w:gridCol w:w="3013"/>
        <w:gridCol w:w="2116"/>
        <w:gridCol w:w="2486"/>
        <w:gridCol w:w="1176"/>
        <w:gridCol w:w="1701"/>
        <w:gridCol w:w="2082"/>
      </w:tblGrid>
      <w:tr w:rsidR="00356508" w:rsidRPr="00356508" w:rsidTr="00356508">
        <w:trPr>
          <w:tblCellSpacing w:w="0" w:type="dxa"/>
        </w:trPr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Фамилия, имя, отчество руководителя государственного учреждения</w:t>
            </w:r>
          </w:p>
        </w:tc>
        <w:tc>
          <w:tcPr>
            <w:tcW w:w="3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before="100" w:beforeAutospacing="1"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Должность руководителя государственного учреждения</w:t>
            </w:r>
          </w:p>
          <w:p w:rsidR="00356508" w:rsidRPr="00356508" w:rsidRDefault="00356508" w:rsidP="0035650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before="100" w:beforeAutospacing="1"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Общая сумма декларированного годового дохода за 2017 год</w:t>
            </w:r>
          </w:p>
          <w:p w:rsidR="00356508" w:rsidRPr="00356508" w:rsidRDefault="00356508" w:rsidP="0035650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(рубли)</w:t>
            </w:r>
          </w:p>
        </w:tc>
        <w:tc>
          <w:tcPr>
            <w:tcW w:w="53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56508" w:rsidRPr="00356508" w:rsidTr="003565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Вид объектов недвижимого имущества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Площадь 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508" w:rsidRPr="00356508" w:rsidRDefault="00356508" w:rsidP="0035650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356508" w:rsidRPr="00356508" w:rsidTr="00356508">
        <w:trPr>
          <w:tblCellSpacing w:w="0" w:type="dxa"/>
        </w:trPr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Федчишина Жанна Юрьевна</w:t>
            </w:r>
          </w:p>
        </w:tc>
        <w:tc>
          <w:tcPr>
            <w:tcW w:w="3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директор ГКУ РК «Республиканский центр по государственной охране объектов культурного наследия»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1169639,35</w:t>
            </w: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(1/4 общей долевой собственности)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before="100" w:beforeAutospacing="1"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68,7</w:t>
            </w:r>
          </w:p>
          <w:p w:rsidR="00356508" w:rsidRPr="00356508" w:rsidRDefault="00356508" w:rsidP="0035650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val="en-US"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ВАЗ</w:t>
            </w:r>
            <w:r w:rsidRPr="00356508">
              <w:rPr>
                <w:rFonts w:ascii="roboto-regular" w:eastAsia="Times New Roman" w:hAnsi="roboto-regular"/>
                <w:color w:val="222222"/>
                <w:szCs w:val="24"/>
                <w:lang w:val="en-US" w:eastAsia="ru-RU"/>
              </w:rPr>
              <w:t> Lada GFL 130 Lada Vesta</w:t>
            </w:r>
          </w:p>
        </w:tc>
      </w:tr>
      <w:tr w:rsidR="00356508" w:rsidRPr="00356508" w:rsidTr="003565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val="en-US"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val="en-US"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val="en-US" w:eastAsia="ru-RU"/>
              </w:rPr>
              <w:t>ВАЗ Lada GFK 330 Lada Vesta</w:t>
            </w:r>
          </w:p>
        </w:tc>
      </w:tr>
      <w:tr w:rsidR="00356508" w:rsidRPr="00356508" w:rsidTr="00356508">
        <w:trPr>
          <w:tblCellSpacing w:w="0" w:type="dxa"/>
        </w:trPr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Супруг</w:t>
            </w:r>
          </w:p>
        </w:tc>
        <w:tc>
          <w:tcPr>
            <w:tcW w:w="3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val="en-US"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val="en-US" w:eastAsia="ru-RU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600661,34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(1/3 общей долевой собственности)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before="100" w:beforeAutospacing="1"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49,9</w:t>
            </w:r>
          </w:p>
          <w:p w:rsidR="00356508" w:rsidRPr="00356508" w:rsidRDefault="00356508" w:rsidP="0035650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356508" w:rsidRPr="00356508" w:rsidTr="003565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68,7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508" w:rsidRPr="00356508" w:rsidRDefault="00356508" w:rsidP="0035650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356508" w:rsidRPr="00356508" w:rsidTr="00356508">
        <w:trPr>
          <w:trHeight w:val="465"/>
          <w:tblCellSpacing w:w="0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(3/4 общей долевой собственности)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68,7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508" w:rsidRPr="00356508" w:rsidRDefault="00356508" w:rsidP="0035650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35650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</w:tbl>
    <w:p w:rsidR="00356508" w:rsidRPr="00356508" w:rsidRDefault="00356508" w:rsidP="00356508">
      <w:pPr>
        <w:spacing w:before="100" w:beforeAutospacing="1" w:after="0" w:line="240" w:lineRule="auto"/>
        <w:rPr>
          <w:rFonts w:ascii="roboto-regular" w:eastAsia="Times New Roman" w:hAnsi="roboto-regular"/>
          <w:color w:val="222222"/>
          <w:szCs w:val="24"/>
          <w:lang w:eastAsia="ru-RU"/>
        </w:rPr>
      </w:pPr>
      <w:r w:rsidRPr="00356508">
        <w:rPr>
          <w:rFonts w:ascii="roboto-regular" w:eastAsia="Times New Roman" w:hAnsi="roboto-regular"/>
          <w:color w:val="222222"/>
          <w:szCs w:val="24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6508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0E55E-0AC9-40AB-9EAB-412DE03C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2020-05-13T06:30:00Z</dcterms:modified>
</cp:coreProperties>
</file>