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EB1" w:rsidRPr="00BE1EB1" w:rsidRDefault="00BE1EB1" w:rsidP="00BE1EB1">
      <w:pPr>
        <w:spacing w:after="0" w:line="240" w:lineRule="auto"/>
        <w:ind w:firstLine="360"/>
        <w:jc w:val="both"/>
        <w:rPr>
          <w:rFonts w:ascii="Verdana" w:eastAsia="Times New Roman" w:hAnsi="Verdana"/>
          <w:color w:val="0B2A55"/>
          <w:sz w:val="16"/>
          <w:szCs w:val="16"/>
          <w:lang w:eastAsia="ru-RU"/>
        </w:rPr>
      </w:pPr>
      <w:r w:rsidRPr="00F0461B">
        <w:rPr>
          <w:rFonts w:ascii="inherit" w:eastAsia="Times New Roman" w:hAnsi="inherit"/>
          <w:b/>
          <w:bCs/>
          <w:color w:val="0B2A55"/>
          <w:sz w:val="16"/>
          <w:szCs w:val="16"/>
          <w:bdr w:val="none" w:sz="0" w:space="0" w:color="auto" w:frame="1"/>
          <w:lang w:eastAsia="ru-RU"/>
        </w:rPr>
        <w:t xml:space="preserve">Сведения о доходах, расходах, об имуществе и обязательствах имущественного характера директора РГБУ «Молодежная биржа труда» </w:t>
      </w:r>
      <w:proofErr w:type="gramStart"/>
      <w:r w:rsidRPr="00F0461B">
        <w:rPr>
          <w:rFonts w:ascii="inherit" w:eastAsia="Times New Roman" w:hAnsi="inherit"/>
          <w:b/>
          <w:bCs/>
          <w:color w:val="0B2A55"/>
          <w:sz w:val="16"/>
          <w:szCs w:val="16"/>
          <w:bdr w:val="none" w:sz="0" w:space="0" w:color="auto" w:frame="1"/>
          <w:lang w:eastAsia="ru-RU"/>
        </w:rPr>
        <w:t>подведомственного  Министерству</w:t>
      </w:r>
      <w:proofErr w:type="gramEnd"/>
      <w:r w:rsidRPr="00F0461B">
        <w:rPr>
          <w:rFonts w:ascii="inherit" w:eastAsia="Times New Roman" w:hAnsi="inherit"/>
          <w:b/>
          <w:bCs/>
          <w:color w:val="0B2A55"/>
          <w:sz w:val="16"/>
          <w:szCs w:val="16"/>
          <w:bdr w:val="none" w:sz="0" w:space="0" w:color="auto" w:frame="1"/>
          <w:lang w:eastAsia="ru-RU"/>
        </w:rPr>
        <w:t xml:space="preserve"> туризма, курортов и молодежной политики Карачаево-Черкесской Республики</w:t>
      </w:r>
    </w:p>
    <w:p w:rsidR="00BE1EB1" w:rsidRPr="00BE1EB1" w:rsidRDefault="00BE1EB1" w:rsidP="00BE1EB1">
      <w:pPr>
        <w:spacing w:after="0" w:line="240" w:lineRule="auto"/>
        <w:ind w:firstLine="360"/>
        <w:jc w:val="both"/>
        <w:rPr>
          <w:rFonts w:ascii="Verdana" w:eastAsia="Times New Roman" w:hAnsi="Verdana"/>
          <w:color w:val="0B2A55"/>
          <w:sz w:val="16"/>
          <w:szCs w:val="16"/>
          <w:lang w:eastAsia="ru-RU"/>
        </w:rPr>
      </w:pPr>
      <w:r w:rsidRPr="00F0461B">
        <w:rPr>
          <w:rFonts w:ascii="inherit" w:eastAsia="Times New Roman" w:hAnsi="inherit"/>
          <w:b/>
          <w:bCs/>
          <w:color w:val="0B2A55"/>
          <w:sz w:val="16"/>
          <w:szCs w:val="16"/>
          <w:bdr w:val="none" w:sz="0" w:space="0" w:color="auto" w:frame="1"/>
          <w:lang w:eastAsia="ru-RU"/>
        </w:rPr>
        <w:t>за период с 1 января по 31 декабря 2017 года</w:t>
      </w:r>
    </w:p>
    <w:p w:rsidR="00BE1EB1" w:rsidRPr="00BE1EB1" w:rsidRDefault="00BE1EB1" w:rsidP="00BE1EB1">
      <w:pPr>
        <w:spacing w:before="120" w:after="120" w:line="240" w:lineRule="auto"/>
        <w:ind w:firstLine="360"/>
        <w:jc w:val="both"/>
        <w:rPr>
          <w:rFonts w:ascii="Verdana" w:eastAsia="Times New Roman" w:hAnsi="Verdana"/>
          <w:color w:val="0B2A55"/>
          <w:sz w:val="16"/>
          <w:szCs w:val="16"/>
          <w:lang w:eastAsia="ru-RU"/>
        </w:rPr>
      </w:pPr>
      <w:r w:rsidRPr="00BE1EB1">
        <w:rPr>
          <w:rFonts w:ascii="Verdana" w:eastAsia="Times New Roman" w:hAnsi="Verdana"/>
          <w:color w:val="0B2A55"/>
          <w:sz w:val="16"/>
          <w:szCs w:val="16"/>
          <w:lang w:eastAsia="ru-RU"/>
        </w:rPr>
        <w:t> </w:t>
      </w:r>
    </w:p>
    <w:tbl>
      <w:tblPr>
        <w:tblW w:w="15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"/>
        <w:gridCol w:w="1833"/>
        <w:gridCol w:w="1921"/>
        <w:gridCol w:w="1217"/>
        <w:gridCol w:w="1543"/>
        <w:gridCol w:w="878"/>
        <w:gridCol w:w="1089"/>
        <w:gridCol w:w="1095"/>
        <w:gridCol w:w="793"/>
        <w:gridCol w:w="1085"/>
        <w:gridCol w:w="1112"/>
        <w:gridCol w:w="1385"/>
        <w:gridCol w:w="1331"/>
      </w:tblGrid>
      <w:tr w:rsidR="00BE1EB1" w:rsidRPr="00BE1EB1" w:rsidTr="00F0461B">
        <w:trPr>
          <w:trHeight w:val="675"/>
        </w:trPr>
        <w:tc>
          <w:tcPr>
            <w:tcW w:w="5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after="0" w:line="240" w:lineRule="auto"/>
              <w:ind w:left="-142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№</w:t>
            </w:r>
          </w:p>
          <w:p w:rsidR="00BE1EB1" w:rsidRPr="00BE1EB1" w:rsidRDefault="00BE1EB1" w:rsidP="00BE1EB1">
            <w:pPr>
              <w:spacing w:after="0" w:line="240" w:lineRule="auto"/>
              <w:ind w:left="-142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16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after="0" w:line="240" w:lineRule="auto"/>
              <w:ind w:left="-110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Фамилия и инициалы лица,</w:t>
            </w:r>
          </w:p>
          <w:p w:rsidR="00BE1EB1" w:rsidRPr="00BE1EB1" w:rsidRDefault="00BE1EB1" w:rsidP="00BE1EB1">
            <w:pPr>
              <w:spacing w:after="0" w:line="240" w:lineRule="auto"/>
              <w:ind w:left="-110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чьи сведения размещаются</w:t>
            </w:r>
          </w:p>
        </w:tc>
        <w:tc>
          <w:tcPr>
            <w:tcW w:w="21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after="0" w:line="240" w:lineRule="auto"/>
              <w:ind w:left="-110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546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after="0" w:line="240" w:lineRule="auto"/>
              <w:ind w:left="-24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Объекты недвижи-мости, находящиеся в пользовании</w:t>
            </w:r>
          </w:p>
        </w:tc>
        <w:tc>
          <w:tcPr>
            <w:tcW w:w="7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10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Декларированные годовой доход (руб.)</w:t>
            </w:r>
          </w:p>
        </w:tc>
        <w:tc>
          <w:tcPr>
            <w:tcW w:w="15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1EB1" w:rsidRPr="00BE1EB1" w:rsidTr="00F0461B">
        <w:trPr>
          <w:trHeight w:val="22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E1EB1" w:rsidRPr="00BE1EB1" w:rsidRDefault="00BE1EB1" w:rsidP="00BE1EB1">
            <w:pPr>
              <w:spacing w:after="0" w:line="240" w:lineRule="auto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E1EB1" w:rsidRPr="00BE1EB1" w:rsidRDefault="00BE1EB1" w:rsidP="00BE1EB1">
            <w:pPr>
              <w:spacing w:after="0" w:line="240" w:lineRule="auto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E1EB1" w:rsidRPr="00BE1EB1" w:rsidRDefault="00BE1EB1" w:rsidP="00BE1EB1">
            <w:pPr>
              <w:spacing w:after="0" w:line="240" w:lineRule="auto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Площадь (кв.м.)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E1EB1" w:rsidRPr="00BE1EB1" w:rsidRDefault="00BE1EB1" w:rsidP="00BE1EB1">
            <w:pPr>
              <w:spacing w:after="0" w:line="240" w:lineRule="auto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E1EB1" w:rsidRPr="00BE1EB1" w:rsidRDefault="00BE1EB1" w:rsidP="00BE1EB1">
            <w:pPr>
              <w:spacing w:after="0" w:line="240" w:lineRule="auto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E1EB1" w:rsidRPr="00BE1EB1" w:rsidRDefault="00BE1EB1" w:rsidP="00BE1EB1">
            <w:pPr>
              <w:spacing w:after="0" w:line="240" w:lineRule="auto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</w:p>
        </w:tc>
      </w:tr>
      <w:tr w:rsidR="00BE1EB1" w:rsidRPr="00BE1EB1" w:rsidTr="00F0461B">
        <w:trPr>
          <w:trHeight w:val="75"/>
        </w:trPr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13</w:t>
            </w:r>
          </w:p>
        </w:tc>
      </w:tr>
      <w:tr w:rsidR="00BE1EB1" w:rsidRPr="00BE1EB1" w:rsidTr="00F0461B">
        <w:trPr>
          <w:trHeight w:val="75"/>
        </w:trPr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Тоторкулов Ибрагим Ильясович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И.о.Директора РГБУ «Молодежная биржа труда»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38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49 717,0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BE1EB1" w:rsidRPr="00BE1EB1" w:rsidTr="00F0461B">
        <w:trPr>
          <w:trHeight w:val="75"/>
        </w:trPr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Эркенов Ахмат Кемалович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И.о. директора РГБУ «Аланский древнехристианский центр на Северном Кавказе»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индивидуальная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индивидуальная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индивидуальная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31306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88065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619725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2478</w:t>
            </w: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9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24789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Жилой дом</w:t>
            </w:r>
          </w:p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241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3638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Ауди А6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Шевроле Нива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Трактор ЛТЗ-55А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Трактор МТЗ-80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Прицеп тракторный 2 ПТС-4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197 529,0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BE1EB1" w:rsidRPr="00BE1EB1" w:rsidTr="00F0461B">
        <w:trPr>
          <w:trHeight w:val="75"/>
        </w:trPr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BE1EB1" w:rsidRPr="00BE1EB1" w:rsidTr="00F0461B">
        <w:trPr>
          <w:trHeight w:val="75"/>
        </w:trPr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E1EB1" w:rsidRPr="00BE1EB1" w:rsidRDefault="00BE1EB1" w:rsidP="00BE1EB1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BE1EB1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</w:tbl>
    <w:p w:rsidR="00BE1EB1" w:rsidRPr="00BE1EB1" w:rsidRDefault="00BE1EB1" w:rsidP="00BE1EB1">
      <w:pPr>
        <w:spacing w:before="120" w:after="120" w:line="240" w:lineRule="auto"/>
        <w:ind w:firstLine="360"/>
        <w:jc w:val="both"/>
        <w:rPr>
          <w:rFonts w:ascii="Verdana" w:eastAsia="Times New Roman" w:hAnsi="Verdana"/>
          <w:color w:val="0B2A55"/>
          <w:sz w:val="16"/>
          <w:szCs w:val="16"/>
          <w:lang w:eastAsia="ru-RU"/>
        </w:rPr>
      </w:pPr>
      <w:r w:rsidRPr="00BE1EB1">
        <w:rPr>
          <w:rFonts w:ascii="Verdana" w:eastAsia="Times New Roman" w:hAnsi="Verdana"/>
          <w:color w:val="0B2A55"/>
          <w:sz w:val="16"/>
          <w:szCs w:val="16"/>
          <w:lang w:eastAsia="ru-RU"/>
        </w:rPr>
        <w:t> </w:t>
      </w:r>
    </w:p>
    <w:p w:rsidR="00BE1EB1" w:rsidRPr="00BE1EB1" w:rsidRDefault="00BE1EB1" w:rsidP="00BE1EB1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  <w:r w:rsidRPr="00BE1EB1">
        <w:rPr>
          <w:rFonts w:eastAsia="Times New Roman"/>
          <w:sz w:val="16"/>
          <w:szCs w:val="16"/>
          <w:lang w:eastAsia="ru-RU"/>
        </w:rPr>
        <w:pict>
          <v:rect id="_x0000_i1025" style="width:901.5pt;height:.75pt" o:hrpct="0" o:hralign="left" o:hrstd="t" o:hrnoshade="t" o:hr="t" fillcolor="#0b2a55" stroked="f"/>
        </w:pict>
      </w:r>
    </w:p>
    <w:p w:rsidR="00BE1EB1" w:rsidRPr="00F0461B" w:rsidRDefault="00BE1EB1">
      <w:pPr>
        <w:spacing w:after="0" w:line="240" w:lineRule="auto"/>
        <w:rPr>
          <w:sz w:val="16"/>
          <w:szCs w:val="16"/>
        </w:rPr>
      </w:pPr>
      <w:r w:rsidRPr="00F0461B">
        <w:rPr>
          <w:sz w:val="16"/>
          <w:szCs w:val="16"/>
        </w:rPr>
        <w:br w:type="page"/>
      </w:r>
    </w:p>
    <w:p w:rsidR="00F0461B" w:rsidRPr="00F0461B" w:rsidRDefault="00F0461B" w:rsidP="00F0461B">
      <w:pPr>
        <w:spacing w:after="0" w:line="240" w:lineRule="auto"/>
        <w:ind w:firstLine="360"/>
        <w:jc w:val="center"/>
        <w:rPr>
          <w:rFonts w:ascii="Verdana" w:eastAsia="Times New Roman" w:hAnsi="Verdana"/>
          <w:color w:val="0B2A55"/>
          <w:sz w:val="16"/>
          <w:szCs w:val="16"/>
          <w:lang w:eastAsia="ru-RU"/>
        </w:rPr>
      </w:pPr>
      <w:r w:rsidRPr="00F0461B">
        <w:rPr>
          <w:rFonts w:ascii="inherit" w:eastAsia="Times New Roman" w:hAnsi="inherit"/>
          <w:b/>
          <w:bCs/>
          <w:color w:val="0B2A55"/>
          <w:sz w:val="16"/>
          <w:szCs w:val="16"/>
          <w:bdr w:val="none" w:sz="0" w:space="0" w:color="auto" w:frame="1"/>
          <w:lang w:eastAsia="ru-RU"/>
        </w:rPr>
        <w:lastRenderedPageBreak/>
        <w:t>Сведения о доходах, расходах, об имуществе и обязательствах имущественного характера государственных гражданских служащих Министерства туризма, курортов и молодежной политики Карачаево-Черкесской Республики</w:t>
      </w:r>
    </w:p>
    <w:p w:rsidR="00F0461B" w:rsidRPr="00F0461B" w:rsidRDefault="00F0461B" w:rsidP="00F0461B">
      <w:pPr>
        <w:spacing w:after="0" w:line="240" w:lineRule="auto"/>
        <w:ind w:firstLine="360"/>
        <w:jc w:val="center"/>
        <w:rPr>
          <w:rFonts w:ascii="Verdana" w:eastAsia="Times New Roman" w:hAnsi="Verdana"/>
          <w:color w:val="0B2A55"/>
          <w:sz w:val="16"/>
          <w:szCs w:val="16"/>
          <w:lang w:eastAsia="ru-RU"/>
        </w:rPr>
      </w:pPr>
      <w:r w:rsidRPr="00F0461B">
        <w:rPr>
          <w:rFonts w:ascii="inherit" w:eastAsia="Times New Roman" w:hAnsi="inherit"/>
          <w:b/>
          <w:bCs/>
          <w:color w:val="0B2A55"/>
          <w:sz w:val="16"/>
          <w:szCs w:val="16"/>
          <w:bdr w:val="none" w:sz="0" w:space="0" w:color="auto" w:frame="1"/>
          <w:lang w:eastAsia="ru-RU"/>
        </w:rPr>
        <w:t>за период с 1 января по 31 декабря 2017 года</w:t>
      </w:r>
    </w:p>
    <w:p w:rsidR="00F0461B" w:rsidRPr="00F0461B" w:rsidRDefault="00F0461B" w:rsidP="00F0461B">
      <w:pPr>
        <w:spacing w:before="120" w:after="120" w:line="240" w:lineRule="auto"/>
        <w:ind w:firstLine="360"/>
        <w:jc w:val="both"/>
        <w:rPr>
          <w:rFonts w:ascii="Verdana" w:eastAsia="Times New Roman" w:hAnsi="Verdana"/>
          <w:color w:val="0B2A55"/>
          <w:sz w:val="16"/>
          <w:szCs w:val="16"/>
          <w:lang w:eastAsia="ru-RU"/>
        </w:rPr>
      </w:pPr>
      <w:r w:rsidRPr="00F0461B">
        <w:rPr>
          <w:rFonts w:ascii="Verdana" w:eastAsia="Times New Roman" w:hAnsi="Verdana"/>
          <w:color w:val="0B2A55"/>
          <w:sz w:val="16"/>
          <w:szCs w:val="16"/>
          <w:lang w:eastAsia="ru-RU"/>
        </w:rPr>
        <w:t> </w:t>
      </w:r>
    </w:p>
    <w:tbl>
      <w:tblPr>
        <w:tblW w:w="15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"/>
        <w:gridCol w:w="1714"/>
        <w:gridCol w:w="1621"/>
        <w:gridCol w:w="1965"/>
        <w:gridCol w:w="1406"/>
        <w:gridCol w:w="1014"/>
        <w:gridCol w:w="1060"/>
        <w:gridCol w:w="1254"/>
        <w:gridCol w:w="812"/>
        <w:gridCol w:w="1060"/>
        <w:gridCol w:w="1087"/>
        <w:gridCol w:w="1353"/>
        <w:gridCol w:w="1177"/>
      </w:tblGrid>
      <w:tr w:rsidR="00F0461B" w:rsidRPr="00F0461B" w:rsidTr="00F0461B">
        <w:trPr>
          <w:trHeight w:val="675"/>
        </w:trPr>
        <w:tc>
          <w:tcPr>
            <w:tcW w:w="4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after="0" w:line="240" w:lineRule="auto"/>
              <w:ind w:left="-142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№</w:t>
            </w:r>
          </w:p>
          <w:p w:rsidR="00F0461B" w:rsidRPr="00F0461B" w:rsidRDefault="00F0461B" w:rsidP="00F0461B">
            <w:pPr>
              <w:spacing w:after="0" w:line="240" w:lineRule="auto"/>
              <w:ind w:left="-142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left="-110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Фамилия и инициалы лица,</w:t>
            </w:r>
          </w:p>
          <w:p w:rsidR="00F0461B" w:rsidRPr="00F0461B" w:rsidRDefault="00F0461B" w:rsidP="007B4342">
            <w:pPr>
              <w:spacing w:after="0" w:line="240" w:lineRule="auto"/>
              <w:ind w:left="-110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чьи сведения размещаются</w:t>
            </w:r>
          </w:p>
        </w:tc>
        <w:tc>
          <w:tcPr>
            <w:tcW w:w="18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left="-110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588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left="-24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Декларированные годовой доход (руб.)</w:t>
            </w:r>
          </w:p>
        </w:tc>
        <w:tc>
          <w:tcPr>
            <w:tcW w:w="11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461B" w:rsidRPr="00F0461B" w:rsidTr="00F0461B">
        <w:trPr>
          <w:trHeight w:val="22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0461B" w:rsidRPr="00F0461B" w:rsidRDefault="00F0461B" w:rsidP="00F0461B">
            <w:pPr>
              <w:spacing w:after="0" w:line="240" w:lineRule="auto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0461B" w:rsidRPr="00F0461B" w:rsidRDefault="00F0461B" w:rsidP="007B4342">
            <w:pPr>
              <w:spacing w:after="0" w:line="240" w:lineRule="auto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0461B" w:rsidRPr="00F0461B" w:rsidRDefault="00F0461B" w:rsidP="007B4342">
            <w:pPr>
              <w:spacing w:after="0" w:line="240" w:lineRule="auto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Площадь (кв.м.)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0461B" w:rsidRPr="00F0461B" w:rsidRDefault="00F0461B" w:rsidP="007B4342">
            <w:pPr>
              <w:spacing w:after="0" w:line="240" w:lineRule="auto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0461B" w:rsidRPr="00F0461B" w:rsidRDefault="00F0461B" w:rsidP="007B4342">
            <w:pPr>
              <w:spacing w:after="0" w:line="240" w:lineRule="auto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0461B" w:rsidRPr="00F0461B" w:rsidRDefault="00F0461B" w:rsidP="007B4342">
            <w:pPr>
              <w:spacing w:after="0" w:line="240" w:lineRule="auto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</w:p>
        </w:tc>
      </w:tr>
      <w:tr w:rsidR="00F0461B" w:rsidRPr="00F0461B" w:rsidTr="00F0461B">
        <w:trPr>
          <w:trHeight w:val="75"/>
        </w:trPr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13</w:t>
            </w:r>
          </w:p>
        </w:tc>
      </w:tr>
      <w:tr w:rsidR="00F0461B" w:rsidRPr="00F0461B" w:rsidTr="00F0461B">
        <w:trPr>
          <w:trHeight w:val="75"/>
        </w:trPr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3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Правоторова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Марина Владимировна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Начальник отдела бухгалтерского учета и планирования-главный бухгалтер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 xml:space="preserve">Земли для </w:t>
            </w:r>
            <w:proofErr w:type="gramStart"/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сельско-хозяйственного</w:t>
            </w:r>
            <w:proofErr w:type="gramEnd"/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 xml:space="preserve"> производства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Земли для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сельскохозяйственного производства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      Квартира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1/4710 доля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1/3447 доля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индивидуальная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222742900,0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185007900,0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53,4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512364,46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bookmarkStart w:id="0" w:name="_GoBack"/>
        <w:bookmarkEnd w:id="0"/>
      </w:tr>
      <w:tr w:rsidR="00F0461B" w:rsidRPr="00F0461B" w:rsidTr="00F0461B">
        <w:trPr>
          <w:trHeight w:val="75"/>
        </w:trPr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несовершен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нолетний ребенок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F0461B" w:rsidRPr="00F0461B" w:rsidTr="00F0461B">
        <w:trPr>
          <w:trHeight w:val="75"/>
        </w:trPr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Хачирова Любовь Магометовна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Консультант отдела бухгалтерского учета и планирования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участок –пай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участок –пай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индивидуальная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индивидуальная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469200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469200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Приусадебный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96,6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2981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Автобус ТАМ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1 639 134,53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F0461B" w:rsidRPr="00F0461B" w:rsidTr="00F0461B">
        <w:trPr>
          <w:trHeight w:val="75"/>
        </w:trPr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участок-пай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456000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Приусадебный участок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96,6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2981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proofErr w:type="gramStart"/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Волга  ГАЗ</w:t>
            </w:r>
            <w:proofErr w:type="gramEnd"/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 xml:space="preserve"> 31/02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Лада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«Приора»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Соболь-Баргузин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Лифан-Солано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101067,00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F0461B" w:rsidRPr="00F0461B" w:rsidTr="00F0461B">
        <w:trPr>
          <w:trHeight w:val="75"/>
        </w:trPr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Гочияева Зарема Казбековна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Консультант отдела бухгалтерского учета и планирования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81,3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3480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239 442,25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rPr>
          <w:trHeight w:val="75"/>
        </w:trPr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Узденов Хасан Халитович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after="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after="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after="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98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12000,0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1 292 109,62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after="0" w:line="240" w:lineRule="auto"/>
              <w:ind w:left="-15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3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            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             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98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12000,0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68 801,96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3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несовершен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3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нолетний ребенок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98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12000,0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3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несовершен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3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нолетний ребенок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Земельный участок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98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12000,0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3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Джатдоева Раиса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3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Маршановна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Начальник отдела  молодежной политике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индивидуальная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67,7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2 593 234,76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Кредит, Филиал ПАО «Сбербанк России» Карачаево-Черкесское отделение г.Черкесск, кредитный договор №92575850 от 25.08.2017г., доход полученный от продажи жилого дома.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3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Пархоменко Наталья Сергеевна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Начальник отдела  молодежной политике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½ доля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½ доля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610,0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425 563,20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3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1/3доля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1/3 доля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610,0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1 264 219,33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3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несовершен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3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нолетний ребенок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1/12 доля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1/12 доля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610,0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3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несовершен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3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нолетний ребенок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1/12 доля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1/12 доля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610,0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3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Кипкеев Энвер Дахирович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Заместитель начальника отдела  молодежной политике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65,6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151,2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25000,00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296 634,37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3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Бугаева Оксана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3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Юрьевна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Ведущий консультант отдела молодежной политики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109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381,9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316 947,07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3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Шведова Наталья Петровна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Консультант отдела по молодежной политике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¼ доля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212 597,04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10.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Крымшамхалов Зураб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Муратович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Начальник отдела государственных программ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Аренда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Аренда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28820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876 703,35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11.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3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Ротко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3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Инна Викторовна 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Ведущий консультант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отдела государственных программ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96,3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127 344,36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rPr>
          <w:trHeight w:val="1350"/>
        </w:trPr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3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навес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индивидуальная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1/6 доля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96,3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102,6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1 967 486,41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3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96,3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12.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3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Агирбова Алина Михайловна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Ведущий консультант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отдела государственных программ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71,1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303,5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803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262 588,73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13.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3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Айбазова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3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Фатима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3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Борисовна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Консультант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отдела государственных программ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½ доля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629,0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80,0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89 682,00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3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½ доля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80,0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ВАЗ 2105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ВАЗ 2109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Нисан потрол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3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80,0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3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Чотчаев Расул Борисович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Консультант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отдела государственных программ 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Дачный участок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индивидуальная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индивидуальная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530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2546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175,1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218,2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651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269 493,13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before="120" w:after="12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3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218,2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651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Mercedes-Benz E-Klasse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after="0" w:line="240" w:lineRule="auto"/>
              <w:ind w:left="-15"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3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Лайпанова Лаура Магометовна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Консультант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отдела государственных программ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210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207 771,07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9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Темирова Разият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Шамшудиновна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Начальник отдела по правовой, кадровой и организационной работе-юрист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50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288933,77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50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ВАЗ 2115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101600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50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50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</w:t>
            </w: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й участок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50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Хабов Алхаз Русланович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Начальник отдела по правовой, кадровой и организационной работе-юрист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470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800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90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2300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Форд Фокус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413 720,56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470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800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90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2300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108 601,85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470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800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90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2300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18 693,1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несовершенноле</w:t>
            </w: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тний ребенок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 xml:space="preserve">Жилой </w:t>
            </w: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470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800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90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2300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Токбаева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Алина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Рамадовна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Консультант-юрист отдела по правовой, кадровой и организационной работе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271 059, 94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Эркенова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Зухра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Ибрагимовна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Консультант отдела по правовой, кадровой и организационной работе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30,1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46,3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6000,0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2138,0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78,0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46,3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2138,0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</w:t>
            </w: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46,3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2138,</w:t>
            </w: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Текеева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Любовь Джамаловна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Консультант отдела по правовой, кадровой и организационной работе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64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2700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301 529,00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Кочкарова Марьям Кемаловна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Ведущий специалист-эксперт отдела по правовой, кадровой и организационной работе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56,5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43 020,52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rPr>
          <w:trHeight w:val="1485"/>
        </w:trPr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Канаматов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Хасан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Хызырович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Начальник отдела развития туристско-рекреационного комплекса и курортов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170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459 708,41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170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1719,22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rPr>
          <w:trHeight w:val="990"/>
        </w:trPr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170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Пхешхов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Заур Мухадинович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Консультант отдела развития туристско-рекреационного комплекса и курортов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71,2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220 729,41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71,2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 xml:space="preserve">Легковой автомобиль </w:t>
            </w: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ВАЗ 2170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lastRenderedPageBreak/>
              <w:t>3000,00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71,2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Кочкарова Эльвира Валерьевна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Консультант отдела развития туристско-рекреационного комплекса и курортов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1/8 доля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1/8 доля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669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261,1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44 469,46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Чернышов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Владимир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Александрович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Советник отдела развития туристско-рекреационного комплекса и курортов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Жилой дом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55,7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½ 28,6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1315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  <w:p w:rsidR="00F0461B" w:rsidRPr="00F0461B" w:rsidRDefault="00F0461B" w:rsidP="007B4342">
            <w:pPr>
              <w:spacing w:before="120" w:after="120" w:line="240" w:lineRule="auto"/>
              <w:ind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238 522,59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after="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inherit" w:eastAsia="Times New Roman" w:hAnsi="inherit"/>
                <w:b/>
                <w:bCs/>
                <w:color w:val="0B2A55"/>
                <w:sz w:val="16"/>
                <w:szCs w:val="16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Отарова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Нарзида</w:t>
            </w:r>
          </w:p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Арсеновна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Консультант отдела развития туристско-рекреационного комплекса и курортов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796 946,24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  <w:tr w:rsidR="00F0461B" w:rsidRPr="00F0461B" w:rsidTr="00F0461B"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F0461B">
            <w:pPr>
              <w:spacing w:before="120" w:after="120" w:line="240" w:lineRule="auto"/>
              <w:ind w:firstLine="360"/>
              <w:jc w:val="both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0461B" w:rsidRPr="00F0461B" w:rsidRDefault="00F0461B" w:rsidP="007B4342">
            <w:pPr>
              <w:spacing w:before="120" w:after="120" w:line="240" w:lineRule="auto"/>
              <w:ind w:left="-108" w:firstLine="360"/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</w:pPr>
            <w:r w:rsidRPr="00F0461B">
              <w:rPr>
                <w:rFonts w:ascii="Verdana" w:eastAsia="Times New Roman" w:hAnsi="Verdana"/>
                <w:color w:val="0B2A55"/>
                <w:sz w:val="16"/>
                <w:szCs w:val="16"/>
                <w:lang w:eastAsia="ru-RU"/>
              </w:rPr>
              <w:t>-</w:t>
            </w:r>
          </w:p>
        </w:tc>
      </w:tr>
    </w:tbl>
    <w:p w:rsidR="00F0461B" w:rsidRPr="00F0461B" w:rsidRDefault="00F0461B" w:rsidP="00F0461B">
      <w:pPr>
        <w:spacing w:before="120" w:after="120" w:line="240" w:lineRule="auto"/>
        <w:ind w:firstLine="360"/>
        <w:jc w:val="both"/>
        <w:rPr>
          <w:rFonts w:ascii="Verdana" w:eastAsia="Times New Roman" w:hAnsi="Verdana"/>
          <w:color w:val="0B2A55"/>
          <w:sz w:val="16"/>
          <w:szCs w:val="16"/>
          <w:lang w:eastAsia="ru-RU"/>
        </w:rPr>
      </w:pPr>
      <w:r w:rsidRPr="00F0461B">
        <w:rPr>
          <w:rFonts w:ascii="Verdana" w:eastAsia="Times New Roman" w:hAnsi="Verdana"/>
          <w:color w:val="0B2A55"/>
          <w:sz w:val="16"/>
          <w:szCs w:val="16"/>
          <w:lang w:eastAsia="ru-RU"/>
        </w:rPr>
        <w:t> </w:t>
      </w:r>
    </w:p>
    <w:p w:rsidR="00F0461B" w:rsidRPr="00F0461B" w:rsidRDefault="00F0461B" w:rsidP="00F0461B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  <w:r w:rsidRPr="00F0461B">
        <w:rPr>
          <w:rFonts w:eastAsia="Times New Roman"/>
          <w:sz w:val="16"/>
          <w:szCs w:val="16"/>
          <w:lang w:eastAsia="ru-RU"/>
        </w:rPr>
        <w:pict>
          <v:rect id="_x0000_i1027" style="width:901.5pt;height:.75pt" o:hrpct="0" o:hralign="left" o:hrstd="t" o:hrnoshade="t" o:hr="t" fillcolor="#0b2a55" stroked="f"/>
        </w:pict>
      </w:r>
    </w:p>
    <w:p w:rsidR="00243221" w:rsidRPr="00F0461B" w:rsidRDefault="00243221" w:rsidP="001C34A2">
      <w:pPr>
        <w:rPr>
          <w:sz w:val="16"/>
          <w:szCs w:val="16"/>
        </w:rPr>
      </w:pPr>
    </w:p>
    <w:sectPr w:rsidR="00243221" w:rsidRPr="00F0461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4342"/>
    <w:rsid w:val="00807380"/>
    <w:rsid w:val="008C09C5"/>
    <w:rsid w:val="0097184D"/>
    <w:rsid w:val="009F48C4"/>
    <w:rsid w:val="00A22E7B"/>
    <w:rsid w:val="00A23DD1"/>
    <w:rsid w:val="00BE110E"/>
    <w:rsid w:val="00BE1EB1"/>
    <w:rsid w:val="00C76735"/>
    <w:rsid w:val="00F0461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9C32"/>
  <w15:docId w15:val="{514E5761-B917-415B-98FE-7A5611FD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0461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2020-05-12T05:21:00Z</dcterms:modified>
</cp:coreProperties>
</file>