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8E" w:rsidRPr="00616B8E" w:rsidRDefault="00616B8E" w:rsidP="00616B8E">
      <w:pPr>
        <w:shd w:val="clear" w:color="auto" w:fill="F7F7F7"/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16B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2017 год</w:t>
      </w:r>
    </w:p>
    <w:p w:rsidR="00616B8E" w:rsidRPr="00616B8E" w:rsidRDefault="00616B8E" w:rsidP="00616B8E">
      <w:pPr>
        <w:shd w:val="clear" w:color="auto" w:fill="F7F7F7"/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16B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СВЕДЕНИЯ</w:t>
      </w:r>
      <w:r w:rsidRPr="00616B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</w:t>
      </w:r>
      <w:r w:rsidRPr="00616B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государственных гражданских служащих управления</w:t>
      </w:r>
      <w:r w:rsidRPr="00616B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по охране объектов культурного наследия Калужской области</w:t>
      </w:r>
      <w:r w:rsidRPr="00616B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и членов его семьи за период с 01 января по 31 декабря 2017 года</w:t>
      </w:r>
    </w:p>
    <w:tbl>
      <w:tblPr>
        <w:tblW w:w="0" w:type="auto"/>
        <w:tblCellSpacing w:w="15" w:type="dxa"/>
        <w:tblBorders>
          <w:top w:val="outset" w:sz="36" w:space="0" w:color="CCCCCC"/>
          <w:left w:val="outset" w:sz="36" w:space="0" w:color="CCCCCC"/>
          <w:bottom w:val="outset" w:sz="36" w:space="0" w:color="CCCCCC"/>
          <w:right w:val="outset" w:sz="36" w:space="0" w:color="CCCCCC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1756"/>
        <w:gridCol w:w="1554"/>
        <w:gridCol w:w="1228"/>
        <w:gridCol w:w="1551"/>
        <w:gridCol w:w="1659"/>
        <w:gridCol w:w="1415"/>
        <w:gridCol w:w="1228"/>
        <w:gridCol w:w="1659"/>
        <w:gridCol w:w="1705"/>
      </w:tblGrid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доход, руб.</w:t>
            </w:r>
            <w:bookmarkStart w:id="0" w:name="_GoBack"/>
            <w:bookmarkEnd w:id="0"/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Ливанова Н.А., главный специалист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532417,20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432098,30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Сamry,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1998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Панкова Е.И., ведущий специалист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702007,50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545843,25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Rio,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 г.в.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Панков А.В., главный специалист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545843,25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Rio,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 г.в.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702007,50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Чайкова Е.А., главный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436184,19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Щукина Е.В., главный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1427936,47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(доход от продажи доли квартиры, ипотека)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2136351,52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2107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2009 г.в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(доход от продажи доли квартиры, </w:t>
            </w: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ипотека)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Oktavia,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2015 г.в.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Сорокина А.В., главный специалист 1 разряда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135836,38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520914,64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Ceed,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2009 г.в.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Евсеев Е.С., начальник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740101,83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Поло,</w:t>
            </w:r>
          </w:p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2015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372672,81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Аникин С.А., </w:t>
            </w: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Ford Kuga, 2015 </w:t>
            </w: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2469652,04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Филатов Д.В., главный специалист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361202,03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SOLARIS, 2015г.в.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Бабиченко Т.Н., 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397219,62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446568,38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RENO SANDERO, 2012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B8E" w:rsidRPr="00616B8E" w:rsidTr="00616B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616B8E" w:rsidRPr="00616B8E" w:rsidRDefault="00616B8E" w:rsidP="00616B8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B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616B8E" w:rsidRPr="00616B8E" w:rsidRDefault="00616B8E" w:rsidP="00616B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3221" w:rsidRPr="00616B8E" w:rsidRDefault="00243221" w:rsidP="00616B8E"/>
    <w:sectPr w:rsidR="00243221" w:rsidRPr="00616B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6B8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6722"/>
  <w15:docId w15:val="{705A5F34-60C8-4984-9EE9-FE98FAF0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2020-05-10T07:56:00Z</dcterms:modified>
</cp:coreProperties>
</file>