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4A" w:rsidRDefault="000F364A" w:rsidP="001A32EB">
      <w:pPr>
        <w:spacing w:after="0" w:line="240" w:lineRule="auto"/>
        <w:jc w:val="center"/>
        <w:rPr>
          <w:b/>
          <w:szCs w:val="24"/>
        </w:rPr>
      </w:pPr>
      <w:bookmarkStart w:id="0" w:name="sub_555"/>
      <w:r>
        <w:rPr>
          <w:b/>
          <w:szCs w:val="24"/>
        </w:rPr>
        <w:t>Сведения</w:t>
      </w:r>
      <w:r>
        <w:rPr>
          <w:b/>
          <w:szCs w:val="24"/>
        </w:rPr>
        <w:br/>
        <w:t xml:space="preserve">о доходах, расходах, об имуществе и обязательствах имущественного характера директора-главного редактора </w:t>
      </w:r>
    </w:p>
    <w:p w:rsidR="000F364A" w:rsidRDefault="000F364A" w:rsidP="001A32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автономного учреждения Республики Калмыкия «Республиканская интернет-газета «Степные вести» («Теегин зянг») </w:t>
      </w:r>
    </w:p>
    <w:p w:rsidR="000F364A" w:rsidRDefault="000F364A" w:rsidP="001A32E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2017 г. по 31 декабря 2017 г.</w:t>
      </w:r>
    </w:p>
    <w:p w:rsidR="000F364A" w:rsidRDefault="000F364A" w:rsidP="001A32EB"/>
    <w:tbl>
      <w:tblPr>
        <w:tblW w:w="15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09"/>
        <w:gridCol w:w="1119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39"/>
      </w:tblGrid>
      <w:tr w:rsidR="000F364A" w:rsidTr="001A32E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a"/>
                  <w:rFonts w:ascii="Times New Roman" w:hAnsi="Times New Roman" w:cs="Times New Roman"/>
                </w:rPr>
                <w:t>*(1)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a"/>
                  <w:rFonts w:ascii="Times New Roman" w:hAnsi="Times New Roman" w:cs="Times New Roman"/>
                </w:rPr>
                <w:t>*(2)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F364A" w:rsidTr="001A32E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</w:tr>
      <w:tr w:rsidR="000F364A" w:rsidTr="00CE444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4A" w:rsidRDefault="000F364A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112EEE">
            <w:pPr>
              <w:spacing w:after="0" w:line="240" w:lineRule="auto"/>
              <w:ind w:left="-107" w:right="-143"/>
              <w:jc w:val="center"/>
              <w:rPr>
                <w:szCs w:val="24"/>
              </w:rPr>
            </w:pPr>
            <w:r>
              <w:rPr>
                <w:szCs w:val="24"/>
              </w:rPr>
              <w:t>Умиралиева Н.М.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Директор-главный редактор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9317C7">
            <w:pPr>
              <w:spacing w:after="0" w:line="240" w:lineRule="auto"/>
              <w:jc w:val="center"/>
            </w:pPr>
            <w:r>
              <w:t>-</w:t>
            </w:r>
          </w:p>
          <w:p w:rsidR="000F364A" w:rsidRDefault="000F3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1A32EB">
            <w:pPr>
              <w:spacing w:after="0" w:line="240" w:lineRule="auto"/>
              <w:jc w:val="center"/>
            </w:pPr>
            <w:r>
              <w:t>-</w:t>
            </w:r>
          </w:p>
          <w:p w:rsidR="000F364A" w:rsidRDefault="000F3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112EEE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1A32E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572023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530119,4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64A" w:rsidTr="00CE444A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5C0A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5C0A57">
            <w:pPr>
              <w:spacing w:after="0" w:line="240" w:lineRule="auto"/>
              <w:jc w:val="center"/>
            </w:pPr>
            <w:r>
              <w:t>-</w:t>
            </w:r>
          </w:p>
          <w:p w:rsidR="000F364A" w:rsidRDefault="000F364A" w:rsidP="005C0A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5C0A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5C0A57">
            <w:pPr>
              <w:spacing w:after="0" w:line="240" w:lineRule="auto"/>
              <w:jc w:val="center"/>
            </w:pPr>
            <w:r>
              <w:t>-</w:t>
            </w:r>
          </w:p>
          <w:p w:rsidR="000F364A" w:rsidRDefault="000F364A" w:rsidP="005C0A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112EEE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5C0A5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5C0A57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5C0A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F364A" w:rsidRDefault="000F364A" w:rsidP="001A32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F364A" w:rsidRDefault="000F364A" w:rsidP="001A32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0F364A" w:rsidRDefault="000F364A" w:rsidP="001A32EB">
      <w:bookmarkStart w:id="1" w:name="sub_666"/>
      <w:bookmarkEnd w:id="0"/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  <w:bookmarkEnd w:id="1"/>
    </w:p>
    <w:p w:rsidR="000F364A" w:rsidRDefault="000F364A" w:rsidP="001A32EB"/>
    <w:p w:rsidR="000F364A" w:rsidRDefault="000F364A"/>
    <w:p w:rsidR="000F364A" w:rsidRPr="00592A27" w:rsidRDefault="000F364A" w:rsidP="00592A27">
      <w:pPr>
        <w:spacing w:after="0" w:line="240" w:lineRule="auto"/>
        <w:jc w:val="center"/>
        <w:rPr>
          <w:b/>
          <w:szCs w:val="24"/>
        </w:rPr>
      </w:pPr>
      <w:r w:rsidRPr="00592A27">
        <w:rPr>
          <w:b/>
          <w:szCs w:val="24"/>
        </w:rPr>
        <w:t>Сведения</w:t>
      </w:r>
      <w:r w:rsidRPr="00592A27">
        <w:rPr>
          <w:b/>
          <w:szCs w:val="24"/>
        </w:rPr>
        <w:br/>
        <w:t xml:space="preserve">о доходах, </w:t>
      </w:r>
      <w:r>
        <w:rPr>
          <w:b/>
          <w:szCs w:val="24"/>
        </w:rPr>
        <w:t xml:space="preserve">расходах, </w:t>
      </w:r>
      <w:r w:rsidRPr="00592A27">
        <w:rPr>
          <w:b/>
          <w:szCs w:val="24"/>
        </w:rPr>
        <w:t>об имуществе и обязательствах имущественного характера директор</w:t>
      </w:r>
      <w:r>
        <w:rPr>
          <w:b/>
          <w:szCs w:val="24"/>
        </w:rPr>
        <w:t>а</w:t>
      </w:r>
      <w:r w:rsidRPr="00592A27">
        <w:rPr>
          <w:b/>
          <w:szCs w:val="24"/>
        </w:rPr>
        <w:t xml:space="preserve"> автономного учреждения Республ</w:t>
      </w:r>
      <w:r>
        <w:rPr>
          <w:b/>
          <w:szCs w:val="24"/>
        </w:rPr>
        <w:t xml:space="preserve">ики Калмыкия «Центр охраны историко-культурного наследия» </w:t>
      </w:r>
      <w:r w:rsidRPr="00592A27">
        <w:rPr>
          <w:b/>
          <w:szCs w:val="24"/>
        </w:rPr>
        <w:t>за период с 1 января 201</w:t>
      </w:r>
      <w:r>
        <w:rPr>
          <w:b/>
          <w:szCs w:val="24"/>
        </w:rPr>
        <w:t>7</w:t>
      </w:r>
      <w:r w:rsidRPr="00592A27">
        <w:rPr>
          <w:b/>
          <w:szCs w:val="24"/>
        </w:rPr>
        <w:t> г. по 31 декабря 201</w:t>
      </w:r>
      <w:r>
        <w:rPr>
          <w:b/>
          <w:szCs w:val="24"/>
        </w:rPr>
        <w:t>7</w:t>
      </w:r>
      <w:r w:rsidRPr="00592A27">
        <w:rPr>
          <w:b/>
          <w:szCs w:val="24"/>
        </w:rPr>
        <w:t> г.</w:t>
      </w:r>
    </w:p>
    <w:p w:rsidR="000F364A" w:rsidRDefault="000F364A" w:rsidP="00994EF9"/>
    <w:tbl>
      <w:tblPr>
        <w:tblW w:w="15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09"/>
        <w:gridCol w:w="1119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39"/>
      </w:tblGrid>
      <w:tr w:rsidR="000F364A" w:rsidTr="0005627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 годовой доход</w:t>
            </w:r>
            <w:hyperlink r:id="rId6" w:anchor="sub_555" w:history="1">
              <w:r>
                <w:rPr>
                  <w:rStyle w:val="aa"/>
                  <w:rFonts w:ascii="Times New Roman" w:hAnsi="Times New Roman" w:cs="Times New Roman"/>
                </w:rPr>
                <w:t>*(1)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r:id="rId7" w:anchor="sub_666" w:history="1">
              <w:r>
                <w:rPr>
                  <w:rStyle w:val="aa"/>
                  <w:rFonts w:ascii="Times New Roman" w:hAnsi="Times New Roman" w:cs="Times New Roman"/>
                </w:rPr>
                <w:t>*(2)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F364A" w:rsidTr="0005627E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</w:tr>
      <w:tr w:rsidR="000F364A" w:rsidTr="0034447E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4A" w:rsidRDefault="000F364A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775B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Басхаев А.Н.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E8114D">
            <w:pPr>
              <w:pStyle w:val="a8"/>
              <w:spacing w:line="276" w:lineRule="auto"/>
              <w:ind w:right="-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Pr="00592A27" w:rsidRDefault="000F364A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Pr="00592A27" w:rsidRDefault="000F364A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Pr="00592A27" w:rsidRDefault="000F364A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592A27" w:rsidRDefault="000F364A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F63C9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775BC3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236296,91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F364A" w:rsidRDefault="000F364A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F364A" w:rsidRDefault="000F364A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0F364A" w:rsidRDefault="000F364A" w:rsidP="00835CF3"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0F364A" w:rsidRDefault="000F364A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>
        <w:rPr>
          <w:b/>
          <w:szCs w:val="24"/>
        </w:rPr>
        <w:br/>
        <w:t xml:space="preserve">о доходах, расходах, об имуществе и обязательствах имущественного характера директора бюджетного </w:t>
      </w:r>
    </w:p>
    <w:p w:rsidR="000F364A" w:rsidRDefault="000F364A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 xml:space="preserve">научного учреждения Республики Калмыкия  «Институт комплексных исследований аридных территорий» </w:t>
      </w:r>
    </w:p>
    <w:p w:rsidR="000F364A" w:rsidRDefault="000F364A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за период с 1 января 2017 г. по 31 декабря 2017 г.</w:t>
      </w:r>
    </w:p>
    <w:p w:rsidR="000F364A" w:rsidRDefault="000F364A" w:rsidP="00835CF3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0F364A" w:rsidRPr="00F97EAD" w:rsidTr="0067726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 w:rsidRPr="00F97EAD"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lastRenderedPageBreak/>
              <w:t>Должно</w:t>
            </w:r>
            <w:r w:rsidRPr="00F97EAD">
              <w:rPr>
                <w:rFonts w:ascii="Times New Roman" w:hAnsi="Times New Roman" w:cs="Times New Roman"/>
              </w:rPr>
              <w:lastRenderedPageBreak/>
              <w:t>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в </w:t>
            </w:r>
            <w:r w:rsidRPr="00F97EAD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F97EAD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lastRenderedPageBreak/>
              <w:t>Транспор</w:t>
            </w:r>
            <w:r w:rsidRPr="00F97EAD">
              <w:rPr>
                <w:rFonts w:ascii="Times New Roman" w:hAnsi="Times New Roman" w:cs="Times New Roman"/>
              </w:rPr>
              <w:lastRenderedPageBreak/>
              <w:t>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lastRenderedPageBreak/>
              <w:t>Декларир</w:t>
            </w:r>
            <w:r w:rsidRPr="00F97EAD">
              <w:rPr>
                <w:rFonts w:ascii="Times New Roman" w:hAnsi="Times New Roman" w:cs="Times New Roman"/>
              </w:rPr>
              <w:lastRenderedPageBreak/>
              <w:t>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F97EAD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F364A" w:rsidRPr="00F97EAD" w:rsidTr="0067726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F364A" w:rsidRPr="00E34CD7" w:rsidTr="00A3398E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5339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Богун А.П.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826B65">
            <w:pPr>
              <w:pStyle w:val="a8"/>
              <w:ind w:right="-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8804B4">
            <w:pPr>
              <w:ind w:left="-62" w:right="-16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0F364A" w:rsidRDefault="000F364A" w:rsidP="008804B4">
            <w:pPr>
              <w:ind w:left="-62" w:right="-168"/>
              <w:jc w:val="center"/>
              <w:rPr>
                <w:szCs w:val="24"/>
              </w:rPr>
            </w:pPr>
          </w:p>
          <w:p w:rsidR="000F364A" w:rsidRPr="00BC5D98" w:rsidRDefault="000F364A" w:rsidP="008804B4">
            <w:pPr>
              <w:ind w:left="-62" w:right="-16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925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0F364A" w:rsidRDefault="000F364A" w:rsidP="009250D1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9250D1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9250D1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Pr="009250D1" w:rsidRDefault="000F364A" w:rsidP="00925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390,0</w:t>
            </w:r>
          </w:p>
          <w:p w:rsidR="000F364A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Pr="00E34CD7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F364A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Pr="00E34CD7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F364A" w:rsidRPr="00E34CD7" w:rsidRDefault="000F364A" w:rsidP="00835C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5339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ВАЗ-21074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5339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578975,71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64A" w:rsidRPr="00E34CD7" w:rsidRDefault="000F364A" w:rsidP="009014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64A" w:rsidRPr="00F97EAD" w:rsidTr="00A3398E">
        <w:trPr>
          <w:trHeight w:val="102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0B3735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423274">
            <w:pPr>
              <w:ind w:left="-62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0F364A" w:rsidRDefault="000F364A" w:rsidP="00423274">
            <w:pPr>
              <w:ind w:left="-62"/>
              <w:rPr>
                <w:szCs w:val="24"/>
              </w:rPr>
            </w:pPr>
          </w:p>
          <w:p w:rsidR="000F364A" w:rsidRPr="007D5C22" w:rsidRDefault="000F364A" w:rsidP="00423274">
            <w:pPr>
              <w:ind w:left="-6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Pr="009250D1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574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390,0</w:t>
            </w:r>
          </w:p>
          <w:p w:rsidR="000F364A" w:rsidRDefault="000F364A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Pr="00E34CD7" w:rsidRDefault="000F364A" w:rsidP="00574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Pr="00E34CD7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565300" w:rsidRDefault="000F364A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2669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835CF3" w:rsidRDefault="000F364A" w:rsidP="0056530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>-</w:t>
            </w:r>
          </w:p>
          <w:p w:rsidR="000F364A" w:rsidRPr="00835CF3" w:rsidRDefault="000F364A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5747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139034,72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64A" w:rsidRPr="00E34CD7" w:rsidRDefault="000F364A" w:rsidP="00FB66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F364A" w:rsidRDefault="000F364A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F364A" w:rsidRDefault="000F364A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0F364A" w:rsidRDefault="000F364A" w:rsidP="00835CF3"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0F364A" w:rsidRDefault="000F364A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  <w:r>
        <w:rPr>
          <w:b/>
          <w:szCs w:val="24"/>
        </w:rPr>
        <w:br/>
        <w:t xml:space="preserve">о доходах, расходах, об имуществе и обязательствах имущественного характера директора бюджетного учреждения </w:t>
      </w:r>
    </w:p>
    <w:p w:rsidR="000F364A" w:rsidRDefault="000F364A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Республики Калмыкия  «Национальный архив» за период с 1 января 2017 г. по 31 декабря 2017 г.</w:t>
      </w:r>
    </w:p>
    <w:p w:rsidR="000F364A" w:rsidRDefault="000F364A" w:rsidP="00835CF3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0F364A" w:rsidRPr="00F97EAD" w:rsidTr="0067726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F364A" w:rsidRPr="00F97EAD" w:rsidTr="0067726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F364A" w:rsidRPr="00E34CD7" w:rsidTr="00A3398E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826B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Боликова Р.Б.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826B65">
            <w:pPr>
              <w:pStyle w:val="a8"/>
              <w:ind w:right="-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BC5D98" w:rsidRDefault="000F364A" w:rsidP="008804B4">
            <w:pPr>
              <w:ind w:left="-62" w:right="-16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9250D1" w:rsidRDefault="000F364A" w:rsidP="00925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F364A" w:rsidRPr="00E34CD7" w:rsidRDefault="000F364A" w:rsidP="00835C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ВАЗ-21083; автомобиль грузовой: КАМАЗ-5511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E34CD7" w:rsidRDefault="000F364A" w:rsidP="00BF42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326454,31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64A" w:rsidRPr="00E34CD7" w:rsidRDefault="000F364A" w:rsidP="009014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64A" w:rsidRPr="00F97EAD" w:rsidTr="00A3398E">
        <w:trPr>
          <w:trHeight w:val="102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0B3735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423274">
            <w:pPr>
              <w:ind w:left="-62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  <w:p w:rsidR="000F364A" w:rsidRDefault="000F364A" w:rsidP="00423274">
            <w:pPr>
              <w:ind w:left="-62"/>
              <w:rPr>
                <w:szCs w:val="24"/>
              </w:rPr>
            </w:pPr>
          </w:p>
          <w:p w:rsidR="000F364A" w:rsidRPr="007D5C22" w:rsidRDefault="000F364A" w:rsidP="00423274">
            <w:pPr>
              <w:ind w:left="-6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Pr="009250D1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572</w:t>
            </w: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Pr="00E34CD7" w:rsidRDefault="000F364A" w:rsidP="004E51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0F364A" w:rsidRPr="00E34CD7" w:rsidRDefault="000F364A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565300" w:rsidRDefault="000F364A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2669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835CF3" w:rsidRDefault="000F364A" w:rsidP="0056530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>-</w:t>
            </w:r>
          </w:p>
          <w:p w:rsidR="000F364A" w:rsidRPr="00835CF3" w:rsidRDefault="000F364A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F97EAD" w:rsidRDefault="000F364A" w:rsidP="007D5C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608412,84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64A" w:rsidRPr="00E34CD7" w:rsidRDefault="000F364A" w:rsidP="00FB66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F364A" w:rsidRDefault="000F364A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F364A" w:rsidRDefault="000F364A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0F364A" w:rsidRDefault="000F364A" w:rsidP="00835CF3"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0F364A" w:rsidRPr="00592A27" w:rsidRDefault="000F364A" w:rsidP="00592A27">
      <w:pPr>
        <w:spacing w:after="0" w:line="240" w:lineRule="auto"/>
        <w:jc w:val="center"/>
        <w:rPr>
          <w:b/>
          <w:szCs w:val="24"/>
        </w:rPr>
      </w:pPr>
      <w:r w:rsidRPr="00592A27">
        <w:rPr>
          <w:b/>
          <w:szCs w:val="24"/>
        </w:rPr>
        <w:t>Сведения</w:t>
      </w:r>
      <w:r w:rsidRPr="00592A27">
        <w:rPr>
          <w:b/>
          <w:szCs w:val="24"/>
        </w:rPr>
        <w:br/>
        <w:t xml:space="preserve">о доходах, </w:t>
      </w:r>
      <w:r>
        <w:rPr>
          <w:b/>
          <w:szCs w:val="24"/>
        </w:rPr>
        <w:t xml:space="preserve">расходах, </w:t>
      </w:r>
      <w:r w:rsidRPr="00592A27">
        <w:rPr>
          <w:b/>
          <w:szCs w:val="24"/>
        </w:rPr>
        <w:t>об имуществе и обязательствах имущественного характера директор</w:t>
      </w:r>
      <w:r>
        <w:rPr>
          <w:b/>
          <w:szCs w:val="24"/>
        </w:rPr>
        <w:t>а</w:t>
      </w:r>
      <w:r w:rsidRPr="00592A27">
        <w:rPr>
          <w:b/>
          <w:szCs w:val="24"/>
        </w:rPr>
        <w:t xml:space="preserve"> автономного учреждения Республ</w:t>
      </w:r>
      <w:r>
        <w:rPr>
          <w:b/>
          <w:szCs w:val="24"/>
        </w:rPr>
        <w:t xml:space="preserve">ики Калмыкия «Республиканское информационное агентство «Калмыкия» </w:t>
      </w:r>
      <w:r w:rsidRPr="00592A27">
        <w:rPr>
          <w:b/>
          <w:szCs w:val="24"/>
        </w:rPr>
        <w:t>за период с 1 января 201</w:t>
      </w:r>
      <w:r>
        <w:rPr>
          <w:b/>
          <w:szCs w:val="24"/>
        </w:rPr>
        <w:t>7</w:t>
      </w:r>
      <w:r w:rsidRPr="00592A27">
        <w:rPr>
          <w:b/>
          <w:szCs w:val="24"/>
        </w:rPr>
        <w:t> г. по 31 декабря 201</w:t>
      </w:r>
      <w:r>
        <w:rPr>
          <w:b/>
          <w:szCs w:val="24"/>
        </w:rPr>
        <w:t>7</w:t>
      </w:r>
      <w:r w:rsidRPr="00592A27">
        <w:rPr>
          <w:b/>
          <w:szCs w:val="24"/>
        </w:rPr>
        <w:t> г.</w:t>
      </w:r>
    </w:p>
    <w:p w:rsidR="000F364A" w:rsidRDefault="000F364A" w:rsidP="00994EF9"/>
    <w:tbl>
      <w:tblPr>
        <w:tblW w:w="15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09"/>
        <w:gridCol w:w="1119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39"/>
      </w:tblGrid>
      <w:tr w:rsidR="000F364A" w:rsidTr="0005627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 годовой доход</w:t>
            </w:r>
            <w:hyperlink r:id="rId8" w:anchor="sub_555" w:history="1">
              <w:r>
                <w:rPr>
                  <w:rStyle w:val="aa"/>
                  <w:rFonts w:ascii="Times New Roman" w:hAnsi="Times New Roman" w:cs="Times New Roman"/>
                </w:rPr>
                <w:t>*(1)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r:id="rId9" w:anchor="sub_666" w:history="1">
              <w:r>
                <w:rPr>
                  <w:rStyle w:val="aa"/>
                  <w:rFonts w:ascii="Times New Roman" w:hAnsi="Times New Roman" w:cs="Times New Roman"/>
                </w:rPr>
                <w:t>*(2)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F364A" w:rsidTr="0005627E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4A" w:rsidRDefault="000F364A">
            <w:pPr>
              <w:spacing w:after="0" w:line="240" w:lineRule="auto"/>
              <w:rPr>
                <w:szCs w:val="24"/>
              </w:rPr>
            </w:pPr>
          </w:p>
        </w:tc>
      </w:tr>
      <w:tr w:rsidR="000F364A" w:rsidTr="0034447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4A" w:rsidRDefault="000F364A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E811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Бадмаев Д.Г.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E8114D">
            <w:pPr>
              <w:pStyle w:val="a8"/>
              <w:spacing w:line="276" w:lineRule="auto"/>
              <w:ind w:right="-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Pr="00592A27" w:rsidRDefault="000F364A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Pr="00592A27" w:rsidRDefault="000F364A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Pr="00592A27" w:rsidRDefault="000F364A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Pr="00592A27" w:rsidRDefault="000F364A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F63C9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F63C9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501948,34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64A" w:rsidTr="0034447E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4A" w:rsidRDefault="000F364A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E811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E8114D">
            <w:pPr>
              <w:pStyle w:val="a8"/>
              <w:spacing w:line="276" w:lineRule="auto"/>
              <w:ind w:right="-15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 w:rsidP="00DD56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96DE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122566,33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64A" w:rsidTr="0034447E">
        <w:trPr>
          <w:trHeight w:val="10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4A" w:rsidRDefault="000F364A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0562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E8114D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>-</w:t>
            </w:r>
          </w:p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64A" w:rsidTr="0034447E">
        <w:trPr>
          <w:trHeight w:val="102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DD56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0562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 w:rsidP="00E8114D">
            <w:pPr>
              <w:pStyle w:val="a8"/>
              <w:spacing w:line="276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A" w:rsidRDefault="000F364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4A" w:rsidRDefault="000F36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F364A" w:rsidRDefault="000F364A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F364A" w:rsidRDefault="000F364A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0F364A" w:rsidRDefault="000F364A" w:rsidP="00835CF3"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B527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364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F5D8B-7F3C-4510-84BD-ABBFF13E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0F364A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Cs w:val="24"/>
    </w:rPr>
  </w:style>
  <w:style w:type="paragraph" w:customStyle="1" w:styleId="a9">
    <w:name w:val="Прижатый влево"/>
    <w:basedOn w:val="a"/>
    <w:next w:val="a"/>
    <w:uiPriority w:val="99"/>
    <w:rsid w:val="000F36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Cs w:val="24"/>
    </w:rPr>
  </w:style>
  <w:style w:type="character" w:customStyle="1" w:styleId="aa">
    <w:name w:val="Гипертекстовая ссылка"/>
    <w:basedOn w:val="a0"/>
    <w:uiPriority w:val="99"/>
    <w:rsid w:val="000F364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Relationship Id="rId9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%20&#1088;&#1091;&#1082;&#1086;&#1074;&#1086;&#1076;&#1080;&#1090;&#1077;&#1083;&#1077;&#1081;\&#1052;&#1072;&#1088;&#1080;&#1083;&#1086;&#1074;%20&#1061;.&#104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2020-05-09T04:21:00Z</dcterms:modified>
</cp:coreProperties>
</file>