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F8" w:rsidRPr="006331FC" w:rsidRDefault="001121F8" w:rsidP="006331FC">
      <w:pPr>
        <w:tabs>
          <w:tab w:val="left" w:pos="4860"/>
        </w:tabs>
        <w:spacing w:after="0"/>
        <w:ind w:right="-910"/>
        <w:jc w:val="center"/>
        <w:rPr>
          <w:rFonts w:eastAsia="Times New Roman"/>
          <w:b/>
          <w:szCs w:val="24"/>
          <w:lang w:eastAsia="ru-RU"/>
        </w:rPr>
      </w:pPr>
      <w:r w:rsidRPr="006331FC">
        <w:rPr>
          <w:rFonts w:eastAsia="Times New Roman"/>
          <w:b/>
          <w:szCs w:val="24"/>
          <w:lang w:eastAsia="ru-RU"/>
        </w:rPr>
        <w:t>Сведения</w:t>
      </w:r>
    </w:p>
    <w:p w:rsidR="001121F8" w:rsidRDefault="001121F8" w:rsidP="006A19F9">
      <w:pPr>
        <w:spacing w:after="0"/>
        <w:jc w:val="center"/>
        <w:rPr>
          <w:rFonts w:eastAsia="Times New Roman"/>
          <w:szCs w:val="24"/>
          <w:lang w:eastAsia="ru-RU"/>
        </w:rPr>
      </w:pPr>
      <w:r w:rsidRPr="006331FC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</w:t>
      </w:r>
      <w:r w:rsidRPr="006331FC">
        <w:rPr>
          <w:rFonts w:eastAsia="Times New Roman"/>
          <w:szCs w:val="24"/>
          <w:lang w:eastAsia="ru-RU"/>
        </w:rPr>
        <w:t>заме</w:t>
      </w:r>
      <w:r>
        <w:rPr>
          <w:rFonts w:eastAsia="Times New Roman"/>
          <w:szCs w:val="24"/>
          <w:lang w:eastAsia="ru-RU"/>
        </w:rPr>
        <w:t xml:space="preserve">щающих должности государственной </w:t>
      </w:r>
      <w:r w:rsidRPr="006331FC">
        <w:rPr>
          <w:rFonts w:eastAsia="Times New Roman"/>
          <w:szCs w:val="24"/>
          <w:lang w:eastAsia="ru-RU"/>
        </w:rPr>
        <w:t>гражданской службы в</w:t>
      </w:r>
      <w:r>
        <w:rPr>
          <w:rFonts w:eastAsia="Times New Roman"/>
          <w:szCs w:val="24"/>
          <w:lang w:eastAsia="ru-RU"/>
        </w:rPr>
        <w:t xml:space="preserve"> Министерстве цифровых технологий и связи</w:t>
      </w:r>
      <w:r w:rsidRPr="00E11B5A">
        <w:rPr>
          <w:rFonts w:eastAsia="Times New Roman"/>
          <w:szCs w:val="24"/>
          <w:lang w:eastAsia="ru-RU"/>
        </w:rPr>
        <w:t xml:space="preserve"> Калининградской обл</w:t>
      </w:r>
      <w:r>
        <w:rPr>
          <w:rFonts w:eastAsia="Times New Roman"/>
          <w:szCs w:val="24"/>
          <w:lang w:eastAsia="ru-RU"/>
        </w:rPr>
        <w:t>а</w:t>
      </w:r>
      <w:r w:rsidRPr="00E11B5A">
        <w:rPr>
          <w:rFonts w:eastAsia="Times New Roman"/>
          <w:szCs w:val="24"/>
          <w:lang w:eastAsia="ru-RU"/>
        </w:rPr>
        <w:t>сти</w:t>
      </w:r>
      <w:r w:rsidRPr="006331FC">
        <w:rPr>
          <w:rFonts w:eastAsia="Times New Roman"/>
          <w:szCs w:val="24"/>
          <w:lang w:eastAsia="ru-RU"/>
        </w:rPr>
        <w:t xml:space="preserve">, а также членов их семей </w:t>
      </w:r>
    </w:p>
    <w:p w:rsidR="001121F8" w:rsidRPr="006331FC" w:rsidRDefault="001121F8" w:rsidP="006A19F9">
      <w:pPr>
        <w:spacing w:after="0"/>
        <w:jc w:val="center"/>
        <w:rPr>
          <w:rFonts w:eastAsia="Times New Roman"/>
          <w:szCs w:val="24"/>
          <w:highlight w:val="yellow"/>
          <w:lang w:eastAsia="ru-RU"/>
        </w:rPr>
      </w:pPr>
      <w:r w:rsidRPr="006331FC">
        <w:rPr>
          <w:rFonts w:eastAsia="Times New Roman"/>
          <w:szCs w:val="24"/>
          <w:lang w:eastAsia="ru-RU"/>
        </w:rPr>
        <w:t>за период с 1 января 201</w:t>
      </w:r>
      <w:r>
        <w:rPr>
          <w:rFonts w:eastAsia="Times New Roman"/>
          <w:szCs w:val="24"/>
          <w:lang w:eastAsia="ru-RU"/>
        </w:rPr>
        <w:t>8</w:t>
      </w:r>
      <w:r w:rsidRPr="006331FC">
        <w:rPr>
          <w:rFonts w:eastAsia="Times New Roman"/>
          <w:szCs w:val="24"/>
          <w:lang w:eastAsia="ru-RU"/>
        </w:rPr>
        <w:t xml:space="preserve"> г. по 31 декабря 201</w:t>
      </w:r>
      <w:r>
        <w:rPr>
          <w:rFonts w:eastAsia="Times New Roman"/>
          <w:szCs w:val="24"/>
          <w:lang w:eastAsia="ru-RU"/>
        </w:rPr>
        <w:t>8</w:t>
      </w:r>
      <w:r w:rsidRPr="006331FC">
        <w:rPr>
          <w:rFonts w:eastAsia="Times New Roman"/>
          <w:szCs w:val="24"/>
          <w:lang w:eastAsia="ru-RU"/>
        </w:rPr>
        <w:t xml:space="preserve"> г.,</w:t>
      </w:r>
      <w:r w:rsidRPr="006331FC">
        <w:rPr>
          <w:rFonts w:eastAsia="Times New Roman"/>
          <w:b/>
          <w:szCs w:val="24"/>
          <w:lang w:eastAsia="ru-RU"/>
        </w:rPr>
        <w:t xml:space="preserve"> </w:t>
      </w:r>
      <w:r w:rsidRPr="006331FC">
        <w:rPr>
          <w:rFonts w:eastAsia="Times New Roman"/>
          <w:szCs w:val="24"/>
          <w:lang w:eastAsia="ru-RU"/>
        </w:rPr>
        <w:t xml:space="preserve">размещаемые на официальном сайте </w:t>
      </w:r>
      <w:r>
        <w:rPr>
          <w:rFonts w:eastAsia="Times New Roman"/>
          <w:szCs w:val="24"/>
          <w:lang w:eastAsia="ru-RU"/>
        </w:rPr>
        <w:t>Министерства цифровых технологий и связи</w:t>
      </w:r>
      <w:r w:rsidRPr="00E11B5A">
        <w:rPr>
          <w:rFonts w:eastAsia="Times New Roman"/>
          <w:szCs w:val="24"/>
          <w:lang w:eastAsia="ru-RU"/>
        </w:rPr>
        <w:t xml:space="preserve"> Калининградской обл</w:t>
      </w:r>
      <w:r>
        <w:rPr>
          <w:rFonts w:eastAsia="Times New Roman"/>
          <w:szCs w:val="24"/>
          <w:lang w:eastAsia="ru-RU"/>
        </w:rPr>
        <w:t>а</w:t>
      </w:r>
      <w:r w:rsidRPr="00E11B5A">
        <w:rPr>
          <w:rFonts w:eastAsia="Times New Roman"/>
          <w:szCs w:val="24"/>
          <w:lang w:eastAsia="ru-RU"/>
        </w:rPr>
        <w:t>сти</w:t>
      </w:r>
      <w:r>
        <w:rPr>
          <w:rFonts w:eastAsia="Times New Roman"/>
          <w:szCs w:val="24"/>
          <w:lang w:eastAsia="ru-RU"/>
        </w:rPr>
        <w:t xml:space="preserve"> </w:t>
      </w:r>
      <w:r w:rsidRPr="006331FC">
        <w:rPr>
          <w:rFonts w:eastAsia="Times New Roman"/>
          <w:szCs w:val="24"/>
          <w:lang w:eastAsia="ru-RU"/>
        </w:rPr>
        <w:t xml:space="preserve">в порядке, утвержденном постановлением Правительства Калининградской области  от 24 марта 2017 г.  № 134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1559"/>
        <w:gridCol w:w="851"/>
        <w:gridCol w:w="850"/>
        <w:gridCol w:w="1134"/>
        <w:gridCol w:w="709"/>
        <w:gridCol w:w="992"/>
        <w:gridCol w:w="1701"/>
        <w:gridCol w:w="1417"/>
        <w:gridCol w:w="1418"/>
      </w:tblGrid>
      <w:tr w:rsidR="001121F8" w:rsidRPr="00FC024F" w:rsidTr="000A24E6">
        <w:tc>
          <w:tcPr>
            <w:tcW w:w="1985" w:type="dxa"/>
            <w:vMerge w:val="restart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024F">
              <w:rPr>
                <w:rFonts w:eastAsia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1121F8" w:rsidRPr="00FC024F" w:rsidTr="000A24E6">
        <w:tc>
          <w:tcPr>
            <w:tcW w:w="1985" w:type="dxa"/>
            <w:vMerge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Площадь</w:t>
            </w:r>
          </w:p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0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1134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Площадь</w:t>
            </w:r>
          </w:p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FC024F">
              <w:rPr>
                <w:rFonts w:eastAsia="Times New Roman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1121F8" w:rsidRPr="00FC024F" w:rsidTr="00894FE3">
        <w:trPr>
          <w:trHeight w:val="1124"/>
        </w:trPr>
        <w:tc>
          <w:tcPr>
            <w:tcW w:w="1985" w:type="dxa"/>
          </w:tcPr>
          <w:p w:rsidR="001121F8" w:rsidRPr="000A24E6" w:rsidRDefault="001121F8" w:rsidP="000F742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Стаскевич Д.В.</w:t>
            </w:r>
          </w:p>
        </w:tc>
        <w:tc>
          <w:tcPr>
            <w:tcW w:w="2410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директора ГКУ КО «Безопасный город»</w:t>
            </w:r>
          </w:p>
        </w:tc>
        <w:tc>
          <w:tcPr>
            <w:tcW w:w="1134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4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121F8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1121F8" w:rsidRPr="00416B4C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 Insignia</w:t>
            </w:r>
          </w:p>
        </w:tc>
        <w:tc>
          <w:tcPr>
            <w:tcW w:w="1417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1779394,91</w:t>
            </w:r>
          </w:p>
        </w:tc>
        <w:tc>
          <w:tcPr>
            <w:tcW w:w="1418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4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121F8" w:rsidRPr="00FC024F" w:rsidTr="00D57B92">
        <w:trPr>
          <w:trHeight w:val="728"/>
        </w:trPr>
        <w:tc>
          <w:tcPr>
            <w:tcW w:w="1985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4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4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1121F8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 доли</w:t>
            </w:r>
          </w:p>
        </w:tc>
        <w:tc>
          <w:tcPr>
            <w:tcW w:w="851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50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992" w:type="dxa"/>
          </w:tcPr>
          <w:p w:rsidR="001121F8" w:rsidRPr="00C12401" w:rsidRDefault="001121F8" w:rsidP="00C12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240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4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4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1121F8" w:rsidRPr="00FC024F" w:rsidRDefault="001121F8" w:rsidP="000F74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4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121F8" w:rsidRPr="00F81F50" w:rsidRDefault="001121F8" w:rsidP="00F81F50">
      <w:pPr>
        <w:spacing w:after="0" w:line="240" w:lineRule="exact"/>
        <w:jc w:val="center"/>
        <w:rPr>
          <w:sz w:val="18"/>
          <w:szCs w:val="18"/>
        </w:rPr>
      </w:pPr>
    </w:p>
    <w:p w:rsidR="001121F8" w:rsidRDefault="001121F8">
      <w:pPr>
        <w:spacing w:after="0" w:line="240" w:lineRule="auto"/>
      </w:pPr>
      <w:r>
        <w:br w:type="page"/>
      </w:r>
    </w:p>
    <w:p w:rsidR="001121F8" w:rsidRDefault="001121F8" w:rsidP="00594E8E">
      <w:pPr>
        <w:ind w:left="284"/>
        <w:jc w:val="center"/>
        <w:rPr>
          <w:sz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lastRenderedPageBreak/>
        <w:t>Сведения о доходах, расходах, об имуществе и обязательствах имущественного характера  руководителей государственных учреждений, находящихся в ведомственной подчиненности, а также членов их семей</w:t>
      </w:r>
    </w:p>
    <w:tbl>
      <w:tblPr>
        <w:tblStyle w:val="aa"/>
        <w:tblW w:w="15588" w:type="dxa"/>
        <w:tblInd w:w="142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1622"/>
        <w:gridCol w:w="1134"/>
        <w:gridCol w:w="1275"/>
        <w:gridCol w:w="851"/>
        <w:gridCol w:w="1145"/>
        <w:gridCol w:w="878"/>
        <w:gridCol w:w="812"/>
        <w:gridCol w:w="1134"/>
        <w:gridCol w:w="1901"/>
        <w:gridCol w:w="1359"/>
        <w:gridCol w:w="1418"/>
      </w:tblGrid>
      <w:tr w:rsidR="001121F8" w:rsidTr="00400CAD">
        <w:tc>
          <w:tcPr>
            <w:tcW w:w="2059" w:type="dxa"/>
            <w:vMerge w:val="restart"/>
          </w:tcPr>
          <w:p w:rsidR="001121F8" w:rsidRPr="00BA7FBB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1121F8" w:rsidRDefault="001121F8" w:rsidP="00BA51DF">
            <w:pPr>
              <w:jc w:val="center"/>
            </w:pPr>
          </w:p>
        </w:tc>
        <w:tc>
          <w:tcPr>
            <w:tcW w:w="1622" w:type="dxa"/>
            <w:vMerge w:val="restart"/>
          </w:tcPr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405" w:type="dxa"/>
            <w:gridSpan w:val="4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4" w:type="dxa"/>
            <w:gridSpan w:val="3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1" w:type="dxa"/>
            <w:vMerge w:val="restart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</w:tcPr>
          <w:p w:rsidR="001121F8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Деклариро-</w:t>
            </w:r>
          </w:p>
          <w:p w:rsidR="001121F8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</w:t>
            </w: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1121F8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21F8" w:rsidTr="00400CAD">
        <w:trPr>
          <w:trHeight w:val="1939"/>
        </w:trPr>
        <w:tc>
          <w:tcPr>
            <w:tcW w:w="2059" w:type="dxa"/>
            <w:vMerge/>
          </w:tcPr>
          <w:p w:rsidR="001121F8" w:rsidRDefault="001121F8" w:rsidP="00BA51DF"/>
        </w:tc>
        <w:tc>
          <w:tcPr>
            <w:tcW w:w="1622" w:type="dxa"/>
            <w:vMerge/>
          </w:tcPr>
          <w:p w:rsidR="001121F8" w:rsidRDefault="001121F8" w:rsidP="00BA51DF"/>
        </w:tc>
        <w:tc>
          <w:tcPr>
            <w:tcW w:w="1134" w:type="dxa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45" w:type="dxa"/>
          </w:tcPr>
          <w:p w:rsidR="001121F8" w:rsidRDefault="001121F8" w:rsidP="00BA51DF">
            <w:pPr>
              <w:jc w:val="center"/>
            </w:pPr>
            <w:r w:rsidRPr="00A93B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78" w:type="dxa"/>
          </w:tcPr>
          <w:p w:rsidR="001121F8" w:rsidRDefault="001121F8" w:rsidP="00BA51DF"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</w:tcPr>
          <w:p w:rsidR="001121F8" w:rsidRDefault="001121F8" w:rsidP="00BA51DF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1121F8" w:rsidRDefault="001121F8" w:rsidP="00BA51DF">
            <w:pPr>
              <w:jc w:val="center"/>
            </w:pPr>
            <w:r w:rsidRPr="00A93B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01" w:type="dxa"/>
            <w:vMerge/>
          </w:tcPr>
          <w:p w:rsidR="001121F8" w:rsidRDefault="001121F8" w:rsidP="00BA51DF"/>
        </w:tc>
        <w:tc>
          <w:tcPr>
            <w:tcW w:w="1359" w:type="dxa"/>
            <w:vMerge/>
          </w:tcPr>
          <w:p w:rsidR="001121F8" w:rsidRDefault="001121F8" w:rsidP="00BA51DF"/>
        </w:tc>
        <w:tc>
          <w:tcPr>
            <w:tcW w:w="1418" w:type="dxa"/>
            <w:vMerge/>
          </w:tcPr>
          <w:p w:rsidR="001121F8" w:rsidRDefault="001121F8" w:rsidP="00BA51DF"/>
        </w:tc>
      </w:tr>
      <w:tr w:rsidR="001121F8" w:rsidTr="00400CAD">
        <w:trPr>
          <w:trHeight w:val="920"/>
        </w:trPr>
        <w:tc>
          <w:tcPr>
            <w:tcW w:w="2059" w:type="dxa"/>
          </w:tcPr>
          <w:p w:rsidR="001121F8" w:rsidRDefault="001121F8" w:rsidP="00BA51DF">
            <w:pPr>
              <w:jc w:val="center"/>
            </w:pPr>
            <w:r w:rsidRPr="00B5426E">
              <w:rPr>
                <w:rFonts w:ascii="Times New Roman" w:hAnsi="Times New Roman" w:cs="Times New Roman"/>
                <w:b/>
                <w:sz w:val="20"/>
                <w:szCs w:val="20"/>
              </w:rPr>
              <w:t>Персичкин А.А</w:t>
            </w:r>
            <w:r w:rsidRPr="00B54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2" w:type="dxa"/>
          </w:tcPr>
          <w:p w:rsidR="001121F8" w:rsidRDefault="001121F8" w:rsidP="00BA51DF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ГАУ КО КГ НИЦ</w:t>
            </w:r>
          </w:p>
        </w:tc>
        <w:tc>
          <w:tcPr>
            <w:tcW w:w="1134" w:type="dxa"/>
          </w:tcPr>
          <w:p w:rsidR="001121F8" w:rsidRPr="00705BE2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121F8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BA51DF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45" w:type="dxa"/>
          </w:tcPr>
          <w:p w:rsidR="001121F8" w:rsidRDefault="001121F8" w:rsidP="00BA51DF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8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812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Тирано, 2017 г.</w:t>
            </w:r>
          </w:p>
        </w:tc>
        <w:tc>
          <w:tcPr>
            <w:tcW w:w="1359" w:type="dxa"/>
          </w:tcPr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1 191 556,74</w:t>
            </w:r>
          </w:p>
        </w:tc>
        <w:tc>
          <w:tcPr>
            <w:tcW w:w="1418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</w:tr>
      <w:tr w:rsidR="001121F8" w:rsidTr="00400CAD">
        <w:trPr>
          <w:trHeight w:val="1104"/>
        </w:trPr>
        <w:tc>
          <w:tcPr>
            <w:tcW w:w="2059" w:type="dxa"/>
          </w:tcPr>
          <w:p w:rsidR="001121F8" w:rsidRDefault="001121F8" w:rsidP="00BA51DF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2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121F8" w:rsidRPr="00705BE2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121F8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45" w:type="dxa"/>
          </w:tcPr>
          <w:p w:rsidR="001121F8" w:rsidRDefault="001121F8" w:rsidP="00BA51DF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8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812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238585,6</w:t>
            </w: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</w:tr>
      <w:tr w:rsidR="001121F8" w:rsidTr="00400CAD">
        <w:trPr>
          <w:trHeight w:val="1104"/>
        </w:trPr>
        <w:tc>
          <w:tcPr>
            <w:tcW w:w="2059" w:type="dxa"/>
          </w:tcPr>
          <w:p w:rsidR="001121F8" w:rsidRPr="00705BE2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121F8" w:rsidRPr="00705BE2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21F8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121F8" w:rsidRDefault="001121F8" w:rsidP="00BA51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45" w:type="dxa"/>
          </w:tcPr>
          <w:p w:rsidR="001121F8" w:rsidRDefault="001121F8" w:rsidP="00BA51DF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8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812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1121F8" w:rsidRDefault="001121F8" w:rsidP="00BA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121F8" w:rsidRDefault="001121F8" w:rsidP="00BA51DF">
            <w:pPr>
              <w:jc w:val="center"/>
            </w:pPr>
            <w:r>
              <w:t>-</w:t>
            </w:r>
          </w:p>
        </w:tc>
      </w:tr>
    </w:tbl>
    <w:p w:rsidR="001121F8" w:rsidRPr="00594E8E" w:rsidRDefault="001121F8" w:rsidP="00594E8E">
      <w:pPr>
        <w:ind w:left="284"/>
        <w:jc w:val="center"/>
        <w:rPr>
          <w:sz w:val="28"/>
        </w:rPr>
      </w:pPr>
    </w:p>
    <w:p w:rsidR="001121F8" w:rsidRDefault="001121F8">
      <w:pPr>
        <w:spacing w:after="0" w:line="240" w:lineRule="auto"/>
      </w:pPr>
      <w:r>
        <w:br w:type="page"/>
      </w:r>
    </w:p>
    <w:tbl>
      <w:tblPr>
        <w:tblStyle w:val="aa"/>
        <w:tblpPr w:leftFromText="180" w:rightFromText="180" w:horzAnchor="margin" w:tblpY="888"/>
        <w:tblW w:w="0" w:type="auto"/>
        <w:tblLook w:val="04A0" w:firstRow="1" w:lastRow="0" w:firstColumn="1" w:lastColumn="0" w:noHBand="0" w:noVBand="1"/>
      </w:tblPr>
      <w:tblGrid>
        <w:gridCol w:w="1416"/>
        <w:gridCol w:w="1275"/>
        <w:gridCol w:w="1160"/>
        <w:gridCol w:w="1464"/>
        <w:gridCol w:w="996"/>
        <w:gridCol w:w="1470"/>
        <w:gridCol w:w="998"/>
        <w:gridCol w:w="996"/>
        <w:gridCol w:w="1434"/>
        <w:gridCol w:w="1479"/>
        <w:gridCol w:w="1302"/>
        <w:gridCol w:w="1593"/>
      </w:tblGrid>
      <w:tr w:rsidR="001121F8" w:rsidTr="00FF383C">
        <w:tc>
          <w:tcPr>
            <w:tcW w:w="1416" w:type="dxa"/>
            <w:vMerge w:val="restart"/>
          </w:tcPr>
          <w:p w:rsidR="001121F8" w:rsidRPr="00BA7FBB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  <w:p w:rsidR="001121F8" w:rsidRDefault="001121F8" w:rsidP="00FF383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5090" w:type="dxa"/>
            <w:gridSpan w:val="4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3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Деклариро-</w:t>
            </w:r>
          </w:p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</w:t>
            </w: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93" w:type="dxa"/>
            <w:vMerge w:val="restart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21F8" w:rsidTr="00FF383C">
        <w:trPr>
          <w:trHeight w:val="1939"/>
        </w:trPr>
        <w:tc>
          <w:tcPr>
            <w:tcW w:w="1416" w:type="dxa"/>
            <w:vMerge/>
          </w:tcPr>
          <w:p w:rsidR="001121F8" w:rsidRDefault="001121F8" w:rsidP="00FF383C"/>
        </w:tc>
        <w:tc>
          <w:tcPr>
            <w:tcW w:w="1275" w:type="dxa"/>
            <w:vMerge/>
          </w:tcPr>
          <w:p w:rsidR="001121F8" w:rsidRDefault="001121F8" w:rsidP="00FF383C"/>
        </w:tc>
        <w:tc>
          <w:tcPr>
            <w:tcW w:w="1160" w:type="dxa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A93B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8" w:type="dxa"/>
          </w:tcPr>
          <w:p w:rsidR="001121F8" w:rsidRDefault="001121F8" w:rsidP="00FF383C"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 w:rsidRPr="00BA7F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м.)</w:t>
            </w: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  <w:r w:rsidRPr="00A93B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1121F8" w:rsidRDefault="001121F8" w:rsidP="00FF383C"/>
        </w:tc>
        <w:tc>
          <w:tcPr>
            <w:tcW w:w="1302" w:type="dxa"/>
            <w:vMerge/>
          </w:tcPr>
          <w:p w:rsidR="001121F8" w:rsidRDefault="001121F8" w:rsidP="00FF383C"/>
        </w:tc>
        <w:tc>
          <w:tcPr>
            <w:tcW w:w="1593" w:type="dxa"/>
            <w:vMerge/>
          </w:tcPr>
          <w:p w:rsidR="001121F8" w:rsidRDefault="001121F8" w:rsidP="00FF383C"/>
        </w:tc>
      </w:tr>
      <w:tr w:rsidR="001121F8" w:rsidTr="00FF383C">
        <w:tc>
          <w:tcPr>
            <w:tcW w:w="1416" w:type="dxa"/>
            <w:vMerge w:val="restart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 xml:space="preserve">Шахматов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275" w:type="dxa"/>
            <w:vMerge w:val="restart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ГАУ КО ЦЦТ</w:t>
            </w:r>
          </w:p>
        </w:tc>
        <w:tc>
          <w:tcPr>
            <w:tcW w:w="1160" w:type="dxa"/>
          </w:tcPr>
          <w:p w:rsidR="001121F8" w:rsidRPr="00705BE2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</w:t>
            </w: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ШКОДА ОСТАVIА,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2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1 068 258,10</w:t>
            </w:r>
          </w:p>
        </w:tc>
        <w:tc>
          <w:tcPr>
            <w:tcW w:w="1593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</w:tr>
      <w:tr w:rsidR="001121F8" w:rsidTr="00FF383C">
        <w:tc>
          <w:tcPr>
            <w:tcW w:w="1416" w:type="dxa"/>
            <w:vMerge/>
          </w:tcPr>
          <w:p w:rsidR="001121F8" w:rsidRDefault="001121F8" w:rsidP="00FF383C">
            <w:pPr>
              <w:jc w:val="center"/>
            </w:pPr>
          </w:p>
        </w:tc>
        <w:tc>
          <w:tcPr>
            <w:tcW w:w="1275" w:type="dxa"/>
            <w:vMerge/>
          </w:tcPr>
          <w:p w:rsidR="001121F8" w:rsidRDefault="001121F8" w:rsidP="00FF383C">
            <w:pPr>
              <w:jc w:val="center"/>
            </w:pPr>
          </w:p>
        </w:tc>
        <w:tc>
          <w:tcPr>
            <w:tcW w:w="1160" w:type="dxa"/>
          </w:tcPr>
          <w:p w:rsidR="001121F8" w:rsidRPr="00705BE2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</w:tr>
      <w:tr w:rsidR="001121F8" w:rsidTr="00FF383C">
        <w:tc>
          <w:tcPr>
            <w:tcW w:w="1416" w:type="dxa"/>
            <w:vMerge/>
          </w:tcPr>
          <w:p w:rsidR="001121F8" w:rsidRDefault="001121F8" w:rsidP="00FF383C">
            <w:pPr>
              <w:jc w:val="center"/>
            </w:pPr>
          </w:p>
        </w:tc>
        <w:tc>
          <w:tcPr>
            <w:tcW w:w="1275" w:type="dxa"/>
            <w:vMerge/>
          </w:tcPr>
          <w:p w:rsidR="001121F8" w:rsidRDefault="001121F8" w:rsidP="00FF383C">
            <w:pPr>
              <w:jc w:val="center"/>
            </w:pPr>
          </w:p>
        </w:tc>
        <w:tc>
          <w:tcPr>
            <w:tcW w:w="116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FF383C">
            <w:pPr>
              <w:jc w:val="center"/>
            </w:pP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</w:tr>
      <w:tr w:rsidR="001121F8" w:rsidTr="00FF383C">
        <w:tc>
          <w:tcPr>
            <w:tcW w:w="1416" w:type="dxa"/>
            <w:vMerge w:val="restart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121F8" w:rsidRPr="00705BE2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1121F8" w:rsidRDefault="001121F8" w:rsidP="00FF383C">
            <w:pPr>
              <w:jc w:val="center"/>
            </w:pPr>
          </w:p>
        </w:tc>
        <w:tc>
          <w:tcPr>
            <w:tcW w:w="1302" w:type="dxa"/>
          </w:tcPr>
          <w:p w:rsidR="001121F8" w:rsidRPr="00EF2F21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21">
              <w:rPr>
                <w:rFonts w:ascii="Times New Roman" w:hAnsi="Times New Roman" w:cs="Times New Roman"/>
                <w:sz w:val="20"/>
                <w:szCs w:val="20"/>
              </w:rPr>
              <w:t>440 300,00</w:t>
            </w:r>
          </w:p>
        </w:tc>
        <w:tc>
          <w:tcPr>
            <w:tcW w:w="1593" w:type="dxa"/>
          </w:tcPr>
          <w:p w:rsidR="001121F8" w:rsidRPr="00EF2F21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1F8" w:rsidTr="00FF383C">
        <w:tc>
          <w:tcPr>
            <w:tcW w:w="1416" w:type="dxa"/>
            <w:vMerge/>
          </w:tcPr>
          <w:p w:rsidR="001121F8" w:rsidRDefault="001121F8" w:rsidP="00FF383C"/>
        </w:tc>
        <w:tc>
          <w:tcPr>
            <w:tcW w:w="1275" w:type="dxa"/>
            <w:vMerge/>
          </w:tcPr>
          <w:p w:rsidR="001121F8" w:rsidRDefault="001121F8" w:rsidP="00FF383C"/>
        </w:tc>
        <w:tc>
          <w:tcPr>
            <w:tcW w:w="1160" w:type="dxa"/>
          </w:tcPr>
          <w:p w:rsidR="001121F8" w:rsidRPr="00705BE2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</w:tr>
      <w:tr w:rsidR="001121F8" w:rsidTr="00FF383C">
        <w:tc>
          <w:tcPr>
            <w:tcW w:w="1416" w:type="dxa"/>
            <w:vMerge/>
          </w:tcPr>
          <w:p w:rsidR="001121F8" w:rsidRDefault="001121F8" w:rsidP="00FF383C"/>
        </w:tc>
        <w:tc>
          <w:tcPr>
            <w:tcW w:w="1275" w:type="dxa"/>
            <w:vMerge/>
          </w:tcPr>
          <w:p w:rsidR="001121F8" w:rsidRDefault="001121F8" w:rsidP="00FF383C"/>
        </w:tc>
        <w:tc>
          <w:tcPr>
            <w:tcW w:w="1160" w:type="dxa"/>
          </w:tcPr>
          <w:p w:rsidR="001121F8" w:rsidRDefault="001121F8" w:rsidP="00FF383C">
            <w:pPr>
              <w:jc w:val="center"/>
            </w:pPr>
            <w:r w:rsidRPr="004A2B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</w:t>
            </w: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 w:rsidRPr="004A2B41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</w:tcPr>
          <w:p w:rsidR="001121F8" w:rsidRDefault="001121F8" w:rsidP="00FF383C">
            <w:pPr>
              <w:jc w:val="center"/>
            </w:pP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</w:p>
        </w:tc>
        <w:tc>
          <w:tcPr>
            <w:tcW w:w="1479" w:type="dxa"/>
          </w:tcPr>
          <w:p w:rsidR="001121F8" w:rsidRDefault="001121F8" w:rsidP="00FF383C">
            <w:pPr>
              <w:jc w:val="center"/>
            </w:pPr>
          </w:p>
        </w:tc>
        <w:tc>
          <w:tcPr>
            <w:tcW w:w="1302" w:type="dxa"/>
          </w:tcPr>
          <w:p w:rsidR="001121F8" w:rsidRDefault="001121F8" w:rsidP="00FF383C">
            <w:pPr>
              <w:jc w:val="center"/>
            </w:pPr>
          </w:p>
        </w:tc>
        <w:tc>
          <w:tcPr>
            <w:tcW w:w="1593" w:type="dxa"/>
          </w:tcPr>
          <w:p w:rsidR="001121F8" w:rsidRDefault="001121F8" w:rsidP="00FF383C">
            <w:pPr>
              <w:jc w:val="center"/>
            </w:pPr>
          </w:p>
        </w:tc>
      </w:tr>
      <w:tr w:rsidR="001121F8" w:rsidTr="00FF383C">
        <w:tc>
          <w:tcPr>
            <w:tcW w:w="1416" w:type="dxa"/>
            <w:vMerge/>
          </w:tcPr>
          <w:p w:rsidR="001121F8" w:rsidRDefault="001121F8" w:rsidP="00FF383C"/>
        </w:tc>
        <w:tc>
          <w:tcPr>
            <w:tcW w:w="1275" w:type="dxa"/>
            <w:vMerge/>
          </w:tcPr>
          <w:p w:rsidR="001121F8" w:rsidRDefault="001121F8" w:rsidP="00FF383C"/>
        </w:tc>
        <w:tc>
          <w:tcPr>
            <w:tcW w:w="116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1121F8" w:rsidRDefault="001121F8" w:rsidP="00FF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1F8" w:rsidRDefault="001121F8" w:rsidP="00FF383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</w:t>
            </w: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</w:p>
        </w:tc>
        <w:tc>
          <w:tcPr>
            <w:tcW w:w="1470" w:type="dxa"/>
          </w:tcPr>
          <w:p w:rsidR="001121F8" w:rsidRDefault="001121F8" w:rsidP="00FF383C">
            <w:pPr>
              <w:jc w:val="center"/>
            </w:pPr>
            <w:r w:rsidRPr="00705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1121F8" w:rsidRDefault="001121F8" w:rsidP="00FF383C">
            <w:pPr>
              <w:jc w:val="center"/>
            </w:pPr>
            <w:r>
              <w:t>-</w:t>
            </w:r>
          </w:p>
        </w:tc>
      </w:tr>
    </w:tbl>
    <w:p w:rsidR="001121F8" w:rsidRDefault="001121F8" w:rsidP="00FF383C">
      <w:pPr>
        <w:spacing w:after="0" w:line="240" w:lineRule="auto"/>
        <w:jc w:val="center"/>
        <w:rPr>
          <w:rFonts w:ascii="PT Sans" w:eastAsia="Times New Roman" w:hAnsi="PT Sans"/>
          <w:b/>
          <w:bCs/>
          <w:color w:val="000000"/>
          <w:sz w:val="21"/>
          <w:szCs w:val="21"/>
          <w:lang w:eastAsia="ru-RU"/>
        </w:rPr>
      </w:pPr>
    </w:p>
    <w:p w:rsidR="001121F8" w:rsidRPr="00FF383C" w:rsidRDefault="001121F8" w:rsidP="00FF383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FF383C">
        <w:rPr>
          <w:rFonts w:ascii="PT Sans" w:eastAsia="Times New Roman" w:hAnsi="PT Sans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 руководителей государственных учреждений, находящихся в ведомственной подчиненности, а также членов их семей</w:t>
      </w:r>
    </w:p>
    <w:p w:rsidR="001121F8" w:rsidRDefault="001121F8" w:rsidP="00FF383C">
      <w:pPr>
        <w:ind w:left="142"/>
        <w:jc w:val="center"/>
      </w:pPr>
    </w:p>
    <w:p w:rsidR="00243221" w:rsidRPr="001C34A2" w:rsidRDefault="00243221" w:rsidP="001C34A2"/>
    <w:sectPr w:rsidR="00243221" w:rsidRPr="001C34A2" w:rsidSect="002A4DC6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7A" w:rsidRPr="005A1357" w:rsidRDefault="001121F8">
    <w:pPr>
      <w:pStyle w:val="a8"/>
      <w:jc w:val="right"/>
      <w:rPr>
        <w:rFonts w:ascii="Times New Roman" w:hAnsi="Times New Roman"/>
        <w:sz w:val="20"/>
        <w:szCs w:val="20"/>
      </w:rPr>
    </w:pPr>
    <w:r w:rsidRPr="005A1357">
      <w:rPr>
        <w:rFonts w:ascii="Times New Roman" w:hAnsi="Times New Roman"/>
        <w:sz w:val="20"/>
        <w:szCs w:val="20"/>
      </w:rPr>
      <w:fldChar w:fldCharType="begin"/>
    </w:r>
    <w:r w:rsidRPr="005A1357">
      <w:rPr>
        <w:rFonts w:ascii="Times New Roman" w:hAnsi="Times New Roman"/>
        <w:sz w:val="20"/>
        <w:szCs w:val="20"/>
      </w:rPr>
      <w:instrText xml:space="preserve"> PAG</w:instrText>
    </w:r>
    <w:r w:rsidRPr="005A1357">
      <w:rPr>
        <w:rFonts w:ascii="Times New Roman" w:hAnsi="Times New Roman"/>
        <w:sz w:val="20"/>
        <w:szCs w:val="20"/>
      </w:rPr>
      <w:instrText xml:space="preserve">E   \* MERGEFORMAT </w:instrText>
    </w:r>
    <w:r w:rsidRPr="005A135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5A1357">
      <w:rPr>
        <w:rFonts w:ascii="Times New Roman" w:hAnsi="Times New Roman"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1F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D9A4"/>
  <w15:docId w15:val="{510ABBF7-5E84-4FC7-B23B-5DD7796B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1121F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1121F8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112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2020-05-05T06:09:00Z</dcterms:modified>
</cp:coreProperties>
</file>