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83" w:rsidRPr="00E45683" w:rsidRDefault="00E45683" w:rsidP="00E45683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  <w:r w:rsidRPr="00E45683">
        <w:rPr>
          <w:rFonts w:ascii="Verdana" w:eastAsia="Times New Roman" w:hAnsi="Verdana"/>
          <w:b/>
          <w:bCs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характера, руководителей учреждений культуры Черемховского районного муниципального образования и членов их семей за отчетный период 2018 года для размещения на официальном сайте администрации Черемховского районного муниципального образования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1844"/>
        <w:gridCol w:w="1325"/>
        <w:gridCol w:w="1349"/>
        <w:gridCol w:w="1459"/>
        <w:gridCol w:w="850"/>
        <w:gridCol w:w="1275"/>
        <w:gridCol w:w="1349"/>
        <w:gridCol w:w="832"/>
        <w:gridCol w:w="1275"/>
        <w:gridCol w:w="1261"/>
        <w:gridCol w:w="1583"/>
        <w:gridCol w:w="1042"/>
      </w:tblGrid>
      <w:tr w:rsidR="00E45683" w:rsidRPr="00E45683" w:rsidTr="00E45683">
        <w:tc>
          <w:tcPr>
            <w:tcW w:w="2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 имя отчество служащих, членов их семей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 недвижимости, находящиеся в пользовании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E45683" w:rsidRPr="00E45683" w:rsidTr="00E45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Бойко Марина Владимировна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«МБЧР»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1467,0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34,1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588 385,71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Дорофеева Тамара Александровна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«Районный историко-краеведческий музей»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540 495,00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Блашкевич Оксана Аркадьевна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МКУК МКЦ АЧРМО»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15,0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32,2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614 382,40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Переляева Татьяна Геннадьевна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 ДО «ДШИ п. Михайловка»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домом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1499,0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421 324,96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PROBOX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840 849,58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E45683" w:rsidRPr="00E45683" w:rsidTr="00E45683"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E45683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683" w:rsidRPr="00E45683" w:rsidRDefault="00E45683" w:rsidP="00E45683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243221" w:rsidRPr="00E45683" w:rsidRDefault="00243221" w:rsidP="001C34A2"/>
    <w:sectPr w:rsidR="00243221" w:rsidRPr="00E456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4B0"/>
    <w:rsid w:val="00807380"/>
    <w:rsid w:val="008C09C5"/>
    <w:rsid w:val="0097184D"/>
    <w:rsid w:val="009F48C4"/>
    <w:rsid w:val="00A22E7B"/>
    <w:rsid w:val="00A23DD1"/>
    <w:rsid w:val="00BE110E"/>
    <w:rsid w:val="00C76735"/>
    <w:rsid w:val="00E4568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2019-11-15T05:24:00Z</dcterms:modified>
</cp:coreProperties>
</file>