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61" w:rsidRDefault="00CE7D61">
      <w:pPr>
        <w:rPr>
          <w:sz w:val="22"/>
          <w:szCs w:val="22"/>
        </w:rPr>
      </w:pP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 об имуществе и обязательствах имущественного характера председателя Контрольно-счетной палаты МО «Калязинский район» за период с 1 января 2018г. по 31 декабря 2018г.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949"/>
        <w:gridCol w:w="1425"/>
        <w:gridCol w:w="1020"/>
        <w:gridCol w:w="1080"/>
        <w:gridCol w:w="915"/>
        <w:gridCol w:w="765"/>
        <w:gridCol w:w="1050"/>
        <w:gridCol w:w="896"/>
        <w:gridCol w:w="964"/>
        <w:gridCol w:w="1410"/>
        <w:gridCol w:w="1200"/>
        <w:gridCol w:w="1560"/>
      </w:tblGrid>
      <w:tr w:rsidR="00CE7D6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D6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949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02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bookmarkStart w:id="0" w:name="sub_1101"/>
            <w:bookmarkEnd w:id="0"/>
            <w:r>
              <w:rPr>
                <w:sz w:val="22"/>
                <w:szCs w:val="22"/>
              </w:rPr>
              <w:t>1.</w:t>
            </w: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 Т.Ю.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 МО «Калязинский район»</w:t>
            </w:r>
          </w:p>
        </w:tc>
        <w:tc>
          <w:tcPr>
            <w:tcW w:w="102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08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9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613439,30(в том числе доход по основному месту работы 581102,60)</w:t>
            </w:r>
          </w:p>
        </w:tc>
        <w:tc>
          <w:tcPr>
            <w:tcW w:w="156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-</w:t>
            </w:r>
          </w:p>
        </w:tc>
      </w:tr>
      <w:tr w:rsidR="00CE7D61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89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13128,07</w:t>
            </w:r>
          </w:p>
        </w:tc>
        <w:tc>
          <w:tcPr>
            <w:tcW w:w="156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 </w:t>
            </w: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Прогресс-2М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</w:tbl>
    <w:p w:rsidR="00CE7D61" w:rsidRDefault="00CE7D61">
      <w:pPr>
        <w:pStyle w:val="a8"/>
        <w:rPr>
          <w:sz w:val="22"/>
          <w:szCs w:val="22"/>
        </w:rPr>
      </w:pPr>
    </w:p>
    <w:p w:rsidR="00CE7D61" w:rsidRDefault="00CE7D61">
      <w:pPr>
        <w:spacing w:after="0" w:line="240" w:lineRule="auto"/>
      </w:pPr>
      <w:r>
        <w:br w:type="page"/>
      </w:r>
    </w:p>
    <w:p w:rsidR="00CE7D61" w:rsidRDefault="00CE7D61">
      <w:pPr>
        <w:rPr>
          <w:sz w:val="22"/>
          <w:szCs w:val="22"/>
        </w:rPr>
      </w:pP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 об имуществе и обязательствах имущественного характера председателя Контрольно-счетной палаты МО «Калязинский район» за период с 1 января 2017г. по 31 декабря 2017г.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949"/>
        <w:gridCol w:w="1425"/>
        <w:gridCol w:w="1020"/>
        <w:gridCol w:w="1080"/>
        <w:gridCol w:w="915"/>
        <w:gridCol w:w="765"/>
        <w:gridCol w:w="1050"/>
        <w:gridCol w:w="896"/>
        <w:gridCol w:w="964"/>
        <w:gridCol w:w="1410"/>
        <w:gridCol w:w="1200"/>
        <w:gridCol w:w="1550"/>
      </w:tblGrid>
      <w:tr w:rsidR="00CE7D6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D6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949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02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 Т.Ю.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 МО «Калязинский район»</w:t>
            </w:r>
          </w:p>
        </w:tc>
        <w:tc>
          <w:tcPr>
            <w:tcW w:w="102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08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91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546798,32(в том числе доход по основному месту работы 539686,43)</w:t>
            </w:r>
          </w:p>
        </w:tc>
        <w:tc>
          <w:tcPr>
            <w:tcW w:w="155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-</w:t>
            </w:r>
          </w:p>
        </w:tc>
      </w:tr>
      <w:tr w:rsidR="00CE7D61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</w:tc>
        <w:tc>
          <w:tcPr>
            <w:tcW w:w="89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32269,03</w:t>
            </w:r>
          </w:p>
        </w:tc>
        <w:tc>
          <w:tcPr>
            <w:tcW w:w="155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 </w:t>
            </w: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«Прогресс-2М»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</w:p>
        </w:tc>
      </w:tr>
    </w:tbl>
    <w:p w:rsidR="00CE7D61" w:rsidRDefault="00CE7D61">
      <w:pPr>
        <w:pStyle w:val="a8"/>
        <w:rPr>
          <w:sz w:val="22"/>
          <w:szCs w:val="22"/>
        </w:rPr>
      </w:pPr>
    </w:p>
    <w:p w:rsidR="00CE7D61" w:rsidRDefault="00CE7D61">
      <w:pPr>
        <w:spacing w:after="0" w:line="240" w:lineRule="auto"/>
      </w:pPr>
      <w:r>
        <w:br w:type="page"/>
      </w:r>
    </w:p>
    <w:p w:rsidR="00CE7D61" w:rsidRDefault="00CE7D61">
      <w:pPr>
        <w:rPr>
          <w:sz w:val="22"/>
          <w:szCs w:val="22"/>
        </w:rPr>
      </w:pP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 об имуществе и обязательствах имущественного характера председателя Контрольно-счетной палаты</w:t>
      </w: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МО «Калязинский район» </w:t>
      </w: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2016г. по 31 декабря 2016г.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949"/>
        <w:gridCol w:w="1425"/>
        <w:gridCol w:w="900"/>
        <w:gridCol w:w="945"/>
        <w:gridCol w:w="1170"/>
        <w:gridCol w:w="765"/>
        <w:gridCol w:w="1050"/>
        <w:gridCol w:w="896"/>
        <w:gridCol w:w="964"/>
        <w:gridCol w:w="1410"/>
        <w:gridCol w:w="1200"/>
        <w:gridCol w:w="1550"/>
      </w:tblGrid>
      <w:tr w:rsidR="00CE7D6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D6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949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55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 Т.Ю.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 МО «Калязинский район»</w:t>
            </w: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644981,23(в том числе доход по основному месту работы 538584,13)</w:t>
            </w:r>
          </w:p>
        </w:tc>
        <w:tc>
          <w:tcPr>
            <w:tcW w:w="155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-</w:t>
            </w:r>
          </w:p>
        </w:tc>
      </w:tr>
      <w:tr w:rsidR="00CE7D61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55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-</w:t>
            </w: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«Прогресс-2М»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5424,00</w:t>
            </w:r>
          </w:p>
        </w:tc>
        <w:tc>
          <w:tcPr>
            <w:tcW w:w="155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7D61" w:rsidRDefault="00CE7D61">
      <w:pPr>
        <w:pStyle w:val="a8"/>
        <w:rPr>
          <w:sz w:val="22"/>
          <w:szCs w:val="22"/>
        </w:rPr>
      </w:pPr>
    </w:p>
    <w:p w:rsidR="00CE7D61" w:rsidRDefault="00CE7D61">
      <w:pPr>
        <w:spacing w:after="0" w:line="240" w:lineRule="auto"/>
      </w:pPr>
      <w:r>
        <w:br w:type="page"/>
      </w:r>
    </w:p>
    <w:p w:rsidR="00CE7D61" w:rsidRDefault="00CE7D61">
      <w:pPr>
        <w:rPr>
          <w:sz w:val="22"/>
          <w:szCs w:val="22"/>
        </w:rPr>
      </w:pPr>
    </w:p>
    <w:p w:rsidR="00CE7D61" w:rsidRDefault="00CE7D61">
      <w:pPr>
        <w:rPr>
          <w:sz w:val="22"/>
          <w:szCs w:val="22"/>
        </w:rPr>
      </w:pPr>
      <w:r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председателя Контрольно-счетной палаты МО «Калязинский район» </w:t>
      </w:r>
    </w:p>
    <w:p w:rsidR="00CE7D61" w:rsidRDefault="00CE7D61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2015 г. по 31 декабря 2015 г.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6"/>
        <w:gridCol w:w="1949"/>
        <w:gridCol w:w="1425"/>
        <w:gridCol w:w="900"/>
        <w:gridCol w:w="945"/>
        <w:gridCol w:w="1170"/>
        <w:gridCol w:w="765"/>
        <w:gridCol w:w="1050"/>
        <w:gridCol w:w="896"/>
        <w:gridCol w:w="964"/>
        <w:gridCol w:w="1410"/>
        <w:gridCol w:w="1200"/>
        <w:gridCol w:w="1540"/>
      </w:tblGrid>
      <w:tr w:rsidR="00CE7D61">
        <w:tc>
          <w:tcPr>
            <w:tcW w:w="28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D61">
        <w:tc>
          <w:tcPr>
            <w:tcW w:w="286" w:type="dxa"/>
            <w:vMerge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949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  <w:tc>
          <w:tcPr>
            <w:tcW w:w="1540" w:type="dxa"/>
            <w:vMerge/>
            <w:tcBorders>
              <w:top w:val="single" w:sz="4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snapToGrid w:val="0"/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 Т.Ю.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 МО «Калязинский район»</w:t>
            </w: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</w:t>
            </w: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483685,84</w:t>
            </w:r>
          </w:p>
        </w:tc>
        <w:tc>
          <w:tcPr>
            <w:tcW w:w="154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 </w:t>
            </w:r>
          </w:p>
        </w:tc>
      </w:tr>
      <w:tr w:rsidR="00CE7D61">
        <w:tc>
          <w:tcPr>
            <w:tcW w:w="286" w:type="dxa"/>
            <w:vMerge w:val="restart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1200" w:type="dxa"/>
            <w:vMerge w:val="restart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540" w:type="dxa"/>
            <w:vMerge w:val="restart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 </w:t>
            </w:r>
          </w:p>
        </w:tc>
      </w:tr>
      <w:tr w:rsidR="00CE7D61">
        <w:tc>
          <w:tcPr>
            <w:tcW w:w="286" w:type="dxa"/>
            <w:vMerge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«Прогресс-2М»</w:t>
            </w:r>
          </w:p>
        </w:tc>
        <w:tc>
          <w:tcPr>
            <w:tcW w:w="1200" w:type="dxa"/>
            <w:vMerge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</w:tr>
      <w:tr w:rsidR="00CE7D61">
        <w:tc>
          <w:tcPr>
            <w:tcW w:w="286" w:type="dxa"/>
            <w:tcBorders>
              <w:left w:val="single" w:sz="4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64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1808,00</w:t>
            </w:r>
          </w:p>
        </w:tc>
        <w:tc>
          <w:tcPr>
            <w:tcW w:w="1540" w:type="dxa"/>
            <w:tcBorders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:rsidR="00CE7D61" w:rsidRDefault="00CE7D61">
            <w:pPr>
              <w:pStyle w:val="aa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CE7D61" w:rsidRDefault="00CE7D61">
      <w:pPr>
        <w:pStyle w:val="a8"/>
        <w:rPr>
          <w:sz w:val="22"/>
          <w:szCs w:val="22"/>
        </w:rPr>
      </w:pPr>
    </w:p>
    <w:p w:rsidR="00CE7D61" w:rsidRDefault="00CE7D61">
      <w:pPr>
        <w:jc w:val="center"/>
        <w:rPr>
          <w:b/>
          <w:bCs/>
        </w:rPr>
      </w:pPr>
    </w:p>
    <w:p w:rsidR="00CE7D61" w:rsidRDefault="00CE7D6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CE7D61" w:rsidRDefault="00CE7D61">
      <w:pPr>
        <w:jc w:val="center"/>
        <w:rPr>
          <w:rFonts w:eastAsia="Times New Roman"/>
          <w:b/>
          <w:bCs/>
        </w:rPr>
      </w:pPr>
      <w:r>
        <w:rPr>
          <w:b/>
          <w:bCs/>
        </w:rPr>
        <w:lastRenderedPageBreak/>
        <w:t xml:space="preserve">Сведения о доходах,  об имуществе и обязательствах имущественного характера </w:t>
      </w:r>
    </w:p>
    <w:p w:rsidR="00CE7D61" w:rsidRDefault="00CE7D6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председателя Контрольно-счетной палаты МО «Калязинский район» и членов её семьи</w:t>
      </w:r>
    </w:p>
    <w:p w:rsidR="00CE7D61" w:rsidRDefault="00CE7D61">
      <w:pPr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за период с 01 января по 31 декабря 2014 года </w:t>
      </w:r>
    </w:p>
    <w:p w:rsidR="00CE7D61" w:rsidRDefault="00CE7D61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65"/>
        <w:gridCol w:w="2430"/>
        <w:gridCol w:w="4800"/>
        <w:gridCol w:w="1050"/>
        <w:gridCol w:w="1410"/>
        <w:gridCol w:w="2628"/>
      </w:tblGrid>
      <w:tr w:rsidR="00CE7D61">
        <w:trPr>
          <w:trHeight w:val="1680"/>
        </w:trPr>
        <w:tc>
          <w:tcPr>
            <w:tcW w:w="2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сумма декларированного дохода за 2014г. (руб.)</w:t>
            </w:r>
          </w:p>
        </w:tc>
        <w:tc>
          <w:tcPr>
            <w:tcW w:w="7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7D61">
        <w:tc>
          <w:tcPr>
            <w:tcW w:w="2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</w:p>
        </w:tc>
      </w:tr>
      <w:tr w:rsidR="00CE7D61"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Садова Татьяна Юрьевна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476116,00</w:t>
            </w: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Квартира</w:t>
            </w:r>
          </w:p>
          <w:p w:rsidR="00CE7D61" w:rsidRDefault="00CE7D61">
            <w:pPr>
              <w:pStyle w:val="aa"/>
              <w:snapToGrid w:val="0"/>
            </w:pPr>
            <w:r>
              <w:t>(собственность долевая,  1/3 доли)</w:t>
            </w:r>
          </w:p>
          <w:p w:rsidR="00CE7D61" w:rsidRDefault="00CE7D61">
            <w:pPr>
              <w:pStyle w:val="aa"/>
              <w:snapToGrid w:val="0"/>
            </w:pPr>
            <w:r>
              <w:t xml:space="preserve">Квартира </w:t>
            </w:r>
          </w:p>
          <w:p w:rsidR="00CE7D61" w:rsidRDefault="00CE7D61">
            <w:pPr>
              <w:pStyle w:val="aa"/>
              <w:snapToGrid w:val="0"/>
            </w:pPr>
            <w:r>
              <w:t>(безвозмездное пользование)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58,1</w:t>
            </w:r>
          </w:p>
          <w:p w:rsidR="00CE7D61" w:rsidRDefault="00CE7D61">
            <w:pPr>
              <w:pStyle w:val="aa"/>
              <w:snapToGrid w:val="0"/>
            </w:pPr>
          </w:p>
          <w:p w:rsidR="00CE7D61" w:rsidRDefault="00CE7D61">
            <w:pPr>
              <w:pStyle w:val="aa"/>
              <w:snapToGrid w:val="0"/>
            </w:pPr>
            <w:r>
              <w:t>42,5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</w:p>
          <w:p w:rsidR="00CE7D61" w:rsidRDefault="00CE7D61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</w:pPr>
          </w:p>
          <w:p w:rsidR="00CE7D61" w:rsidRDefault="00CE7D61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CE7D61"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Супруг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59601,00</w:t>
            </w: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 xml:space="preserve">Квартира </w:t>
            </w:r>
          </w:p>
          <w:p w:rsidR="00CE7D61" w:rsidRDefault="00CE7D61">
            <w:pPr>
              <w:pStyle w:val="aa"/>
              <w:snapToGrid w:val="0"/>
            </w:pPr>
            <w:r>
              <w:t>(безвозмездное пользование)</w:t>
            </w:r>
          </w:p>
          <w:p w:rsidR="00CE7D61" w:rsidRDefault="00CE7D61">
            <w:pPr>
              <w:pStyle w:val="aa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42,5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D61" w:rsidRPr="00CE7D61" w:rsidRDefault="00CE7D61">
            <w:pPr>
              <w:pStyle w:val="aa"/>
              <w:snapToGrid w:val="0"/>
            </w:pPr>
            <w:r>
              <w:t>Легковой автомобиль</w:t>
            </w:r>
          </w:p>
          <w:p w:rsidR="00CE7D61" w:rsidRDefault="00CE7D61">
            <w:pPr>
              <w:pStyle w:val="aa"/>
              <w:snapToGrid w:val="0"/>
            </w:pPr>
            <w:r>
              <w:rPr>
                <w:lang w:val="en-US"/>
              </w:rPr>
              <w:t>KIA</w:t>
            </w:r>
            <w:r w:rsidRPr="00CE7D61">
              <w:t xml:space="preserve"> </w:t>
            </w:r>
            <w:r>
              <w:rPr>
                <w:lang w:val="en-US"/>
              </w:rPr>
              <w:t>SPEKTRA</w:t>
            </w:r>
            <w:r w:rsidRPr="00CE7D61">
              <w:t xml:space="preserve"> </w:t>
            </w:r>
            <w:r>
              <w:t>Мотолодка «Прогресс-2М»</w:t>
            </w:r>
          </w:p>
        </w:tc>
      </w:tr>
      <w:tr w:rsidR="00CE7D61"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Несовершеннолетний сын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 xml:space="preserve">Квартира </w:t>
            </w:r>
          </w:p>
          <w:p w:rsidR="00CE7D61" w:rsidRDefault="00CE7D61">
            <w:pPr>
              <w:pStyle w:val="aa"/>
              <w:snapToGrid w:val="0"/>
            </w:pPr>
            <w:r>
              <w:t>(безвозмездное пользование)</w:t>
            </w:r>
          </w:p>
          <w:p w:rsidR="00CE7D61" w:rsidRDefault="00CE7D61">
            <w:pPr>
              <w:pStyle w:val="aa"/>
              <w:snapToGrid w:val="0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42,5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</w:pPr>
            <w:r>
              <w:t>Россия</w:t>
            </w:r>
          </w:p>
        </w:tc>
        <w:tc>
          <w:tcPr>
            <w:tcW w:w="26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D61" w:rsidRDefault="00CE7D61">
            <w:pPr>
              <w:pStyle w:val="aa"/>
              <w:snapToGrid w:val="0"/>
              <w:jc w:val="center"/>
            </w:pPr>
            <w:r>
              <w:t>-</w:t>
            </w:r>
          </w:p>
        </w:tc>
      </w:tr>
    </w:tbl>
    <w:p w:rsidR="00CE7D61" w:rsidRDefault="00CE7D61"/>
    <w:p w:rsidR="00CE7D61" w:rsidRDefault="00CE7D61">
      <w:r>
        <w:t>Расходов муниципальным служащим и членами его семьи в 2014 году превышающих общий доход за три последних года не совершалось.</w:t>
      </w:r>
    </w:p>
    <w:p w:rsidR="00243221" w:rsidRPr="001C34A2" w:rsidRDefault="00243221" w:rsidP="001C34A2"/>
    <w:sectPr w:rsidR="00243221" w:rsidRPr="001C34A2" w:rsidSect="001B35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3032"/>
    <w:rsid w:val="00807380"/>
    <w:rsid w:val="008C09C5"/>
    <w:rsid w:val="0097184D"/>
    <w:rsid w:val="009F48C4"/>
    <w:rsid w:val="00A22E7B"/>
    <w:rsid w:val="00A23DD1"/>
    <w:rsid w:val="00BE110E"/>
    <w:rsid w:val="00C76735"/>
    <w:rsid w:val="00CE7D6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E7D61"/>
    <w:pPr>
      <w:widowControl w:val="0"/>
      <w:suppressAutoHyphens/>
      <w:spacing w:after="120" w:line="240" w:lineRule="auto"/>
    </w:pPr>
    <w:rPr>
      <w:rFonts w:eastAsia="SimSun" w:cs="Arial"/>
      <w:kern w:val="1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CE7D61"/>
    <w:rPr>
      <w:rFonts w:eastAsia="SimSun" w:cs="Arial"/>
      <w:kern w:val="1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CE7D61"/>
    <w:pPr>
      <w:widowControl w:val="0"/>
      <w:suppressLineNumbers/>
      <w:suppressAutoHyphens/>
      <w:spacing w:after="0" w:line="240" w:lineRule="auto"/>
    </w:pPr>
    <w:rPr>
      <w:rFonts w:eastAsia="SimSun" w:cs="Ari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2019-11-12T05:18:00Z</dcterms:modified>
</cp:coreProperties>
</file>