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D0" w:rsidRPr="00E80DD0" w:rsidRDefault="00E80DD0" w:rsidP="00E80DD0">
      <w:pPr>
        <w:shd w:val="clear" w:color="auto" w:fill="FCFCFC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444444"/>
          <w:sz w:val="39"/>
          <w:szCs w:val="39"/>
          <w:lang w:eastAsia="ru-RU"/>
        </w:rPr>
      </w:pPr>
      <w:r w:rsidRPr="00E80DD0">
        <w:rPr>
          <w:rFonts w:ascii="Helvetica" w:eastAsia="Times New Roman" w:hAnsi="Helvetica" w:cs="Helvetica"/>
          <w:color w:val="444444"/>
          <w:sz w:val="39"/>
          <w:szCs w:val="39"/>
          <w:lang w:eastAsia="ru-RU"/>
        </w:rPr>
        <w:t>Сведения о доходах депутатов за 2018 год</w:t>
      </w:r>
    </w:p>
    <w:p w:rsidR="00E80DD0" w:rsidRPr="00E80DD0" w:rsidRDefault="00E80DD0" w:rsidP="00E80DD0">
      <w:pPr>
        <w:spacing w:after="150" w:line="240" w:lineRule="auto"/>
        <w:jc w:val="center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E80DD0">
        <w:rPr>
          <w:rFonts w:ascii="Helvetica" w:eastAsia="Times New Roman" w:hAnsi="Helvetica" w:cs="Helvetica"/>
          <w:b/>
          <w:bCs/>
          <w:color w:val="777777"/>
          <w:sz w:val="21"/>
          <w:lang w:eastAsia="ru-RU"/>
        </w:rPr>
        <w:t>Сведения о доходах, расходах, об имуществе и обязательствах имущественного характера,</w:t>
      </w:r>
      <w:r w:rsidRPr="00E80DD0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br/>
      </w:r>
      <w:r w:rsidRPr="00E80DD0">
        <w:rPr>
          <w:rFonts w:ascii="Helvetica" w:eastAsia="Times New Roman" w:hAnsi="Helvetica" w:cs="Helvetica"/>
          <w:b/>
          <w:bCs/>
          <w:color w:val="777777"/>
          <w:sz w:val="21"/>
          <w:lang w:eastAsia="ru-RU"/>
        </w:rPr>
        <w:t>представленные депутатами и сотрудниками Думы Невьянского городского округа</w:t>
      </w:r>
      <w:r w:rsidRPr="00E80DD0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br/>
      </w:r>
      <w:r w:rsidRPr="00E80DD0">
        <w:rPr>
          <w:rFonts w:ascii="Helvetica" w:eastAsia="Times New Roman" w:hAnsi="Helvetica" w:cs="Helvetica"/>
          <w:b/>
          <w:bCs/>
          <w:color w:val="777777"/>
          <w:sz w:val="21"/>
          <w:lang w:eastAsia="ru-RU"/>
        </w:rPr>
        <w:t>за период с 01 января по 31 декабря 2018 года,</w:t>
      </w:r>
      <w:r w:rsidRPr="00E80DD0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br/>
      </w:r>
      <w:r w:rsidRPr="00E80DD0">
        <w:rPr>
          <w:rFonts w:ascii="Helvetica" w:eastAsia="Times New Roman" w:hAnsi="Helvetica" w:cs="Helvetica"/>
          <w:b/>
          <w:bCs/>
          <w:color w:val="777777"/>
          <w:sz w:val="21"/>
          <w:lang w:eastAsia="ru-RU"/>
        </w:rPr>
        <w:t>подлежащие размещению на официальном сайте Думы Невьянского городского округа</w:t>
      </w:r>
    </w:p>
    <w:p w:rsidR="00E80DD0" w:rsidRPr="00E80DD0" w:rsidRDefault="00E80DD0" w:rsidP="00E80DD0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E80DD0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t> </w:t>
      </w:r>
    </w:p>
    <w:p w:rsidR="00E80DD0" w:rsidRPr="00E80DD0" w:rsidRDefault="00E80DD0" w:rsidP="00E80DD0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E80DD0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t> </w:t>
      </w:r>
    </w:p>
    <w:tbl>
      <w:tblPr>
        <w:tblW w:w="154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"/>
        <w:gridCol w:w="1459"/>
        <w:gridCol w:w="2144"/>
        <w:gridCol w:w="1433"/>
        <w:gridCol w:w="1476"/>
        <w:gridCol w:w="1034"/>
        <w:gridCol w:w="846"/>
        <w:gridCol w:w="1332"/>
        <w:gridCol w:w="838"/>
        <w:gridCol w:w="846"/>
        <w:gridCol w:w="1290"/>
        <w:gridCol w:w="1331"/>
        <w:gridCol w:w="1426"/>
      </w:tblGrid>
      <w:tr w:rsidR="00E80DD0" w:rsidRPr="00E80DD0" w:rsidTr="00E80DD0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Декларирован</w:t>
            </w:r>
            <w:r w:rsidRPr="00E80DD0">
              <w:rPr>
                <w:rFonts w:eastAsia="Times New Roman"/>
                <w:szCs w:val="24"/>
                <w:lang w:eastAsia="ru-RU"/>
              </w:rPr>
              <w:softHyphen/>
              <w:t>ный годовой доход (рублей)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(вид приобретенного имущества, источники)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страна располо</w:t>
            </w:r>
            <w:r w:rsidRPr="00E80DD0">
              <w:rPr>
                <w:rFonts w:eastAsia="Times New Roman"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страна располо</w:t>
            </w:r>
            <w:r w:rsidRPr="00E80DD0">
              <w:rPr>
                <w:rFonts w:eastAsia="Times New Roman"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0DD0" w:rsidRPr="00E80DD0" w:rsidTr="00E80DD0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b/>
                <w:bCs/>
                <w:szCs w:val="24"/>
                <w:lang w:eastAsia="ru-RU"/>
              </w:rPr>
              <w:t>Баушева Наталья Георгиевна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1/2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1/2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993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36,7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а</w:t>
            </w:r>
            <w:r w:rsidRPr="00E80DD0">
              <w:rPr>
                <w:rFonts w:eastAsia="Times New Roman"/>
                <w:szCs w:val="24"/>
                <w:lang w:val="en-US" w:eastAsia="ru-RU"/>
              </w:rPr>
              <w:t>/</w:t>
            </w:r>
            <w:r w:rsidRPr="00E80DD0">
              <w:rPr>
                <w:rFonts w:eastAsia="Times New Roman"/>
                <w:szCs w:val="24"/>
                <w:lang w:eastAsia="ru-RU"/>
              </w:rPr>
              <w:t>м</w:t>
            </w:r>
            <w:r w:rsidRPr="00E80DD0">
              <w:rPr>
                <w:rFonts w:eastAsia="Times New Roman"/>
                <w:szCs w:val="24"/>
                <w:lang w:val="en-US" w:eastAsia="ru-RU"/>
              </w:rPr>
              <w:t xml:space="preserve"> Mercedes-bens GLA200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35091839,58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1/2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1/2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993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а/м Рено Канго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н/л 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b/>
                <w:bCs/>
                <w:szCs w:val="24"/>
                <w:lang w:eastAsia="ru-RU"/>
              </w:rPr>
              <w:t>Белоусов Олег Владимирович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Общество с ограниченной ответственностью Торговый комплекс «Невьянский»,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1156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1505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201,8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50,4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а/м Шкода Октавия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2766823,11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2500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201,8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1156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1336850,82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1156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201,8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b/>
                <w:bCs/>
                <w:szCs w:val="24"/>
                <w:lang w:eastAsia="ru-RU"/>
              </w:rPr>
              <w:t>Бицюта Ирина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Муниципальное автономное образовательное учреждение Средняя общеобразователь-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ная школа               п. Цементный,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Дом садовый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1000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48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60,4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3288324,62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а/м ВАЗ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849748,83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b/>
                <w:bCs/>
                <w:szCs w:val="24"/>
                <w:lang w:eastAsia="ru-RU"/>
              </w:rPr>
              <w:t>Бузунов Александр Валерьевич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Здание склада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Здание склада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368,2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880,4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252,8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Павильон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Туалетный модуль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1817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30,3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а/м Шевроле Нива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а/м Тойота КАМРИ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прицеп МЗСА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2598881,0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Здание склада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Здание склада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368,2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880,4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252,8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1817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40,8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60,4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103,9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а/м Ниссан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7833012,04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н/л 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368,2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4775,81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368,2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4479,30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н/л 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368,2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4078,92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5.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Волков Николай Александрович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Городская организация профсоюза работников народного образования и науки в РФ, председатель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2/5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Моторно-гребная лодка Казанка-5М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633177,10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49,2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48,3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а/м Хонда Джаз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311076,68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b/>
                <w:bCs/>
                <w:szCs w:val="24"/>
                <w:lang w:eastAsia="ru-RU"/>
              </w:rPr>
              <w:t>Галышев Александр Валерьевич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Общество с ограниченной ответственностью «Славутич»,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123865,0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н/л 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b/>
                <w:bCs/>
                <w:szCs w:val="24"/>
                <w:lang w:eastAsia="ru-RU"/>
              </w:rPr>
              <w:t>Жаков Евгений Андреевич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МБОУ ДО ДЮСШ,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1795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32,7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а/м Хонда Фриид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819738,97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49,5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а/м ВАЗ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543803,80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b/>
                <w:bCs/>
                <w:szCs w:val="24"/>
                <w:lang w:eastAsia="ru-RU"/>
              </w:rPr>
              <w:t>Замятина Любовь Яковлевна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Председатель Думы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Дом садовый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648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19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18,6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57,3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15,4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а/м Фольсваген «ПОЛО»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2358987,18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b/>
                <w:bCs/>
                <w:szCs w:val="24"/>
                <w:lang w:eastAsia="ru-RU"/>
              </w:rPr>
              <w:t>Затолокин Владимир Михайлович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Муниципальное бюджетное учреждение «Управление хозяйством Невьянского городского округа», главный инженер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катер «Атлас»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прицеп «Скиф» 811001, легковой,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прицеп МУЛЛИ-850,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459291,39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1185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Полуприцеп бортовой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111393,93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b/>
                <w:bCs/>
                <w:szCs w:val="24"/>
                <w:lang w:eastAsia="ru-RU"/>
              </w:rPr>
              <w:t>Колногоров Сергей Геннадьевич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МБОУ СОШ № 4,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53,5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а/м  Reno Sandero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1071299,82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948477,27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3576,58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b/>
                <w:bCs/>
                <w:szCs w:val="24"/>
                <w:lang w:eastAsia="ru-RU"/>
              </w:rPr>
              <w:t>Масленникова Ольга Арифовна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1584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1031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358,1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24,8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82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2726985,66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 с встроенным магазином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Объект незавершённого строительства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Помещение нежилое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Помещение жилое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1640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1031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682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24,8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Степень готовности 14%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101,1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236,5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а</w:t>
            </w:r>
            <w:r w:rsidRPr="00E80DD0">
              <w:rPr>
                <w:rFonts w:eastAsia="Times New Roman"/>
                <w:szCs w:val="24"/>
                <w:lang w:val="en-US" w:eastAsia="ru-RU"/>
              </w:rPr>
              <w:t>/</w:t>
            </w:r>
            <w:r w:rsidRPr="00E80DD0">
              <w:rPr>
                <w:rFonts w:eastAsia="Times New Roman"/>
                <w:szCs w:val="24"/>
                <w:lang w:eastAsia="ru-RU"/>
              </w:rPr>
              <w:t>м</w:t>
            </w:r>
            <w:r w:rsidRPr="00E80DD0">
              <w:rPr>
                <w:rFonts w:eastAsia="Times New Roman"/>
                <w:szCs w:val="24"/>
                <w:lang w:val="en-US" w:eastAsia="ru-RU"/>
              </w:rPr>
              <w:t xml:space="preserve"> KIA SPORTAGE, </w:t>
            </w:r>
            <w:r w:rsidRPr="00E80DD0">
              <w:rPr>
                <w:rFonts w:eastAsia="Times New Roman"/>
                <w:szCs w:val="24"/>
                <w:lang w:eastAsia="ru-RU"/>
              </w:rPr>
              <w:t>а</w:t>
            </w:r>
            <w:r w:rsidRPr="00E80DD0">
              <w:rPr>
                <w:rFonts w:eastAsia="Times New Roman"/>
                <w:szCs w:val="24"/>
                <w:lang w:val="en-US" w:eastAsia="ru-RU"/>
              </w:rPr>
              <w:t>/</w:t>
            </w:r>
            <w:r w:rsidRPr="00E80DD0">
              <w:rPr>
                <w:rFonts w:eastAsia="Times New Roman"/>
                <w:szCs w:val="24"/>
                <w:lang w:eastAsia="ru-RU"/>
              </w:rPr>
              <w:t>м</w:t>
            </w:r>
            <w:r w:rsidRPr="00E80DD0">
              <w:rPr>
                <w:rFonts w:eastAsia="Times New Roman"/>
                <w:szCs w:val="24"/>
                <w:lang w:val="en-US" w:eastAsia="ru-RU"/>
              </w:rPr>
              <w:t xml:space="preserve"> HYUNDAI H – 100 (AU)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11301,29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1584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358,1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682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236,5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b/>
                <w:bCs/>
                <w:szCs w:val="24"/>
                <w:lang w:eastAsia="ru-RU"/>
              </w:rPr>
              <w:t>Морева Марина Валентиновна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Невьянский Государственный историко-архитектурный музей, генеральный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600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2602886,14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b/>
                <w:bCs/>
                <w:szCs w:val="24"/>
                <w:lang w:eastAsia="ru-RU"/>
              </w:rPr>
              <w:t>Нечкин Роман Борисович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МБУК НГО «Культурно-досуговый центр»,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78,2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427192,75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78,2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--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78,2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--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b/>
                <w:bCs/>
                <w:szCs w:val="24"/>
                <w:lang w:eastAsia="ru-RU"/>
              </w:rPr>
              <w:t>Пахотина Анфиса Ивановна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600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600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37,6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22,9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53,3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а/м Фольксваген 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359517,16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b/>
                <w:bCs/>
                <w:szCs w:val="24"/>
                <w:lang w:eastAsia="ru-RU"/>
              </w:rPr>
              <w:t>Цаплин Сергей Геннадьевич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Общество с ограниченной ответственностью «Горкоммунэнерго»,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1020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30,2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а/м Тойота Харриер,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прицеп бортовой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1250469,74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321869,37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b/>
                <w:bCs/>
                <w:szCs w:val="24"/>
                <w:lang w:eastAsia="ru-RU"/>
              </w:rPr>
              <w:t>Шавыркин Алексей Викторович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ГБУ СО «Многофунуциональный центр», начальник отдела 4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Хозяйственная постройка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3855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1756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66,2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695171,76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3/4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66,2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3855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180306,25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66,2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н/л сын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64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b/>
                <w:bCs/>
                <w:szCs w:val="24"/>
                <w:lang w:eastAsia="ru-RU"/>
              </w:rPr>
              <w:t>Шелепов Фёдор Аркадьевич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ЗАО «Мультитекс», генеральный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305,5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а/м Лексус RX300, лодка «Прогресс-8»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696341,21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1521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316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305,5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1202360,67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b/>
                <w:bCs/>
                <w:szCs w:val="24"/>
                <w:lang w:eastAsia="ru-RU"/>
              </w:rPr>
              <w:t>Шпаков Анатолий Валерьевич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МКУ ДО «Спортивно-патриотический клуб «Витязь»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45,7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78,1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 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а/м Фольксваген Пассат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1944237,96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78,1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а/м Хундай Солярис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505940,96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b/>
                <w:bCs/>
                <w:szCs w:val="24"/>
                <w:lang w:eastAsia="ru-RU"/>
              </w:rPr>
              <w:t>Александрова Надежда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Главный специалист  Думы Невьянского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26,1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737076,69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0DD0" w:rsidRPr="00E80DD0" w:rsidTr="00E80DD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DD0" w:rsidRPr="00E80DD0" w:rsidRDefault="00E80DD0" w:rsidP="00E80D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26,1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121081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0DD0" w:rsidRPr="00E80DD0" w:rsidRDefault="00E80DD0" w:rsidP="00E80DD0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80D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80DD0" w:rsidRPr="00E80DD0" w:rsidRDefault="00E80DD0" w:rsidP="00E80DD0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E80DD0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1EF1"/>
    <w:rsid w:val="008C09C5"/>
    <w:rsid w:val="0097184D"/>
    <w:rsid w:val="009F48C4"/>
    <w:rsid w:val="00A22E7B"/>
    <w:rsid w:val="00A23DD1"/>
    <w:rsid w:val="00BE110E"/>
    <w:rsid w:val="00C76735"/>
    <w:rsid w:val="00E80DD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89520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2" w:space="8" w:color="DDDDDD"/>
            <w:right w:val="none" w:sz="0" w:space="11" w:color="DDDDDD"/>
          </w:divBdr>
        </w:div>
        <w:div w:id="218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2019-09-13T05:01:00Z</dcterms:modified>
</cp:coreProperties>
</file>