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41" w:rsidRPr="00240941" w:rsidRDefault="00240941" w:rsidP="00240941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240941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главы управы, и членов его семьи за период с 1 января 2018 г. по 31 декабря 2018 г.</w:t>
      </w:r>
    </w:p>
    <w:p w:rsidR="00240941" w:rsidRDefault="00240941" w:rsidP="00240941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tbl>
      <w:tblPr>
        <w:tblW w:w="15030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7"/>
        <w:gridCol w:w="1218"/>
        <w:gridCol w:w="983"/>
        <w:gridCol w:w="1468"/>
        <w:gridCol w:w="986"/>
        <w:gridCol w:w="1462"/>
        <w:gridCol w:w="983"/>
        <w:gridCol w:w="986"/>
        <w:gridCol w:w="1462"/>
        <w:gridCol w:w="1991"/>
        <w:gridCol w:w="1847"/>
        <w:gridCol w:w="1313"/>
      </w:tblGrid>
      <w:tr w:rsidR="00240941" w:rsidTr="00240941">
        <w:trPr>
          <w:trHeight w:val="79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 w:line="79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0" w:afterAutospacing="0" w:line="79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 w:line="79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 w:line="79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Транспортные средства</w:t>
            </w:r>
          </w:p>
          <w:p w:rsidR="00240941" w:rsidRDefault="00240941">
            <w:pPr>
              <w:pStyle w:val="a3"/>
              <w:spacing w:before="120" w:beforeAutospacing="0" w:after="0" w:afterAutospacing="0" w:line="79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 w:line="79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 w:rsidP="00240941">
            <w:pPr>
              <w:pStyle w:val="a3"/>
              <w:spacing w:before="120" w:beforeAutospacing="0" w:after="0" w:afterAutospacing="0" w:line="79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Сведения об источниках получения средств</w:t>
            </w:r>
          </w:p>
        </w:tc>
      </w:tr>
      <w:tr w:rsidR="00240941" w:rsidTr="00240941">
        <w:trPr>
          <w:trHeight w:val="115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0941" w:rsidRDefault="0024094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0941" w:rsidRDefault="0024094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вид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0941" w:rsidRDefault="0024094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0941" w:rsidRDefault="0024094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0941" w:rsidRDefault="0024094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240941" w:rsidTr="00240941">
        <w:trPr>
          <w:trHeight w:val="286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Яровенко С.А.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Глава управы района Северное Медведково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Общая долевая (1/2 доли)</w:t>
            </w:r>
          </w:p>
          <w:p w:rsidR="00240941" w:rsidRDefault="00240941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66,0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53,0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Легковой автомобиль</w:t>
            </w:r>
          </w:p>
          <w:p w:rsidR="00240941" w:rsidRDefault="00240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4" w:tgtFrame="_blank" w:history="1">
              <w:r>
                <w:rPr>
                  <w:rStyle w:val="a5"/>
                  <w:color w:val="024C8B"/>
                </w:rPr>
                <w:t>Nissan</w:t>
              </w:r>
            </w:hyperlink>
            <w:r>
              <w:rPr>
                <w:color w:val="000000"/>
              </w:rPr>
              <w:t> Qashqai </w:t>
            </w:r>
            <w:r>
              <w:rPr>
                <w:color w:val="000000"/>
              </w:rPr>
              <w:br/>
              <w:t>  </w:t>
            </w:r>
            <w:r>
              <w:rPr>
                <w:color w:val="000000"/>
              </w:rPr>
              <w:br/>
              <w:t>Легковой автомобиль </w:t>
            </w:r>
            <w:r>
              <w:rPr>
                <w:color w:val="000000"/>
              </w:rPr>
              <w:br/>
              <w:t>Toyota Land Cruiser 200 </w:t>
            </w:r>
            <w:r>
              <w:rPr>
                <w:color w:val="000000"/>
              </w:rPr>
              <w:br/>
              <w:t>  </w:t>
            </w:r>
            <w:r>
              <w:rPr>
                <w:color w:val="000000"/>
              </w:rPr>
              <w:br/>
              <w:t>Прицеп Русич 71930С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3 360 835,17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 2018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240941" w:rsidTr="00240941">
        <w:trPr>
          <w:trHeight w:val="182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Общая долевая (1/4 доли)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53,0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hd w:val="clear" w:color="auto" w:fill="FFFFFF"/>
              <w:spacing w:before="120" w:beforeAutospacing="0" w:after="0" w:afterAutospacing="0" w:line="480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526 217,26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В 2018 году сделок, сумма которых превышает общий доход данного лица и ее супруга за последние </w:t>
            </w:r>
            <w:r>
              <w:rPr>
                <w:color w:val="000000"/>
                <w:sz w:val="23"/>
                <w:szCs w:val="23"/>
              </w:rPr>
              <w:lastRenderedPageBreak/>
              <w:t>три года, не совершалось.</w:t>
            </w:r>
          </w:p>
        </w:tc>
      </w:tr>
      <w:tr w:rsidR="00240941" w:rsidTr="00240941">
        <w:trPr>
          <w:trHeight w:val="186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53,0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62,7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hd w:val="clear" w:color="auto" w:fill="FFFFFF"/>
              <w:spacing w:before="120" w:beforeAutospacing="0" w:after="0" w:afterAutospacing="0" w:line="480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</w:tr>
      <w:tr w:rsidR="00240941" w:rsidTr="00240941">
        <w:trPr>
          <w:trHeight w:val="182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53,0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62,7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941" w:rsidRDefault="00240941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</w:tr>
    </w:tbl>
    <w:p w:rsidR="00240941" w:rsidRDefault="00240941" w:rsidP="00240941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0941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190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olkswagen.ru/models/touare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2019-08-02T05:00:00Z</dcterms:modified>
</cp:coreProperties>
</file>