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61B1" w:rsidRPr="00481DE0" w:rsidTr="007861B1">
        <w:tblPrEx>
          <w:tblLook w:val="04A0"/>
        </w:tblPrEx>
        <w:tc>
          <w:tcPr>
            <w:tcW w:w="392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174</w:t>
            </w:r>
          </w:p>
        </w:tc>
        <w:tc>
          <w:tcPr>
            <w:tcW w:w="1417" w:type="dxa"/>
          </w:tcPr>
          <w:p w:rsidR="007861B1" w:rsidRPr="00A239D6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Третьяков</w:t>
            </w:r>
            <w:r w:rsidRPr="00A239D6">
              <w:rPr>
                <w:rFonts w:ascii="Times New Roman" w:hAnsi="Times New Roman"/>
                <w:b/>
                <w:sz w:val="16"/>
                <w:szCs w:val="16"/>
              </w:rPr>
              <w:br/>
              <w:t>Сергей</w:t>
            </w:r>
            <w:r w:rsidRPr="00A239D6">
              <w:rPr>
                <w:rFonts w:ascii="Times New Roman" w:hAnsi="Times New Roman"/>
                <w:b/>
                <w:sz w:val="16"/>
                <w:szCs w:val="16"/>
              </w:rPr>
              <w:br/>
              <w:t>Викторович</w:t>
            </w:r>
          </w:p>
        </w:tc>
        <w:tc>
          <w:tcPr>
            <w:tcW w:w="1276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0E004B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0E004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Ростовской области</w:t>
            </w:r>
          </w:p>
        </w:tc>
        <w:tc>
          <w:tcPr>
            <w:tcW w:w="992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1310,0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61B1" w:rsidRPr="000E004B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Камри,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2 572 331,09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7861B1" w:rsidRPr="00481DE0" w:rsidTr="007861B1">
        <w:tblPrEx>
          <w:tblLook w:val="04A0"/>
        </w:tblPrEx>
        <w:tc>
          <w:tcPr>
            <w:tcW w:w="392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861B1" w:rsidRPr="00A239D6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7861B1" w:rsidRPr="00481DE0" w:rsidTr="007861B1">
        <w:tblPrEx>
          <w:tblLook w:val="04A0"/>
        </w:tblPrEx>
        <w:tc>
          <w:tcPr>
            <w:tcW w:w="392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175</w:t>
            </w:r>
          </w:p>
        </w:tc>
        <w:tc>
          <w:tcPr>
            <w:tcW w:w="1417" w:type="dxa"/>
          </w:tcPr>
          <w:p w:rsidR="007861B1" w:rsidRPr="00A239D6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Алексеев</w:t>
            </w:r>
            <w:r w:rsidRPr="00A239D6">
              <w:rPr>
                <w:rFonts w:ascii="Times New Roman" w:hAnsi="Times New Roman"/>
                <w:b/>
                <w:sz w:val="16"/>
                <w:szCs w:val="16"/>
              </w:rPr>
              <w:br/>
              <w:t>Эдуард</w:t>
            </w:r>
            <w:r w:rsidRPr="00A239D6">
              <w:rPr>
                <w:rFonts w:ascii="Times New Roman" w:hAnsi="Times New Roman"/>
                <w:b/>
                <w:sz w:val="16"/>
                <w:szCs w:val="16"/>
              </w:rPr>
              <w:br/>
              <w:t>Николаевич</w:t>
            </w:r>
          </w:p>
        </w:tc>
        <w:tc>
          <w:tcPr>
            <w:tcW w:w="1276" w:type="dxa"/>
          </w:tcPr>
          <w:p w:rsidR="007861B1" w:rsidRPr="008D757E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57E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57E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Ростовской области</w:t>
            </w:r>
          </w:p>
        </w:tc>
        <w:tc>
          <w:tcPr>
            <w:tcW w:w="992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276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¾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1/34 доли</w:t>
            </w:r>
          </w:p>
        </w:tc>
        <w:tc>
          <w:tcPr>
            <w:tcW w:w="850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1347,0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861B1" w:rsidRPr="0001283C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83C">
              <w:rPr>
                <w:rFonts w:ascii="Times New Roman" w:hAnsi="Times New Roman"/>
                <w:sz w:val="16"/>
                <w:szCs w:val="16"/>
              </w:rPr>
              <w:t>1 136 104,62</w:t>
            </w:r>
          </w:p>
        </w:tc>
        <w:tc>
          <w:tcPr>
            <w:tcW w:w="2126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7861B1" w:rsidRPr="00481DE0" w:rsidTr="007861B1">
        <w:tblPrEx>
          <w:tblLook w:val="04A0"/>
        </w:tblPrEx>
        <w:tc>
          <w:tcPr>
            <w:tcW w:w="392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1B1" w:rsidRPr="00A239D6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61B1" w:rsidRPr="0001283C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1283C">
              <w:rPr>
                <w:rFonts w:ascii="Times New Roman" w:hAnsi="Times New Roman"/>
                <w:sz w:val="16"/>
                <w:szCs w:val="16"/>
              </w:rPr>
              <w:t>Мерседес-Бенс GLC 250 4 Matic,</w:t>
            </w: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83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1 647 030,66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7861B1" w:rsidRPr="00481DE0" w:rsidTr="007861B1">
        <w:tblPrEx>
          <w:tblLook w:val="04A0"/>
        </w:tblPrEx>
        <w:tc>
          <w:tcPr>
            <w:tcW w:w="392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1B1" w:rsidRPr="00A239D6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¼ доли</w:t>
            </w:r>
          </w:p>
        </w:tc>
        <w:tc>
          <w:tcPr>
            <w:tcW w:w="850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861B1" w:rsidRPr="0001283C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7861B1" w:rsidRPr="00481DE0" w:rsidTr="007861B1">
        <w:tblPrEx>
          <w:tblLook w:val="04A0"/>
        </w:tblPrEx>
        <w:tc>
          <w:tcPr>
            <w:tcW w:w="392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176</w:t>
            </w:r>
          </w:p>
        </w:tc>
        <w:tc>
          <w:tcPr>
            <w:tcW w:w="1417" w:type="dxa"/>
          </w:tcPr>
          <w:p w:rsidR="007861B1" w:rsidRPr="00A239D6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Богуш Александр Александрович</w:t>
            </w:r>
          </w:p>
        </w:tc>
        <w:tc>
          <w:tcPr>
            <w:tcW w:w="1276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Ростовской области</w:t>
            </w: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</w:t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61B1" w:rsidRPr="00481DE0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3 158 900,65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 (в том числе доход, полученный от  продажи недвижимого имущества)  </w:t>
            </w:r>
          </w:p>
        </w:tc>
        <w:tc>
          <w:tcPr>
            <w:tcW w:w="2126" w:type="dxa"/>
          </w:tcPr>
          <w:p w:rsidR="007861B1" w:rsidRPr="000D3C3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7861B1" w:rsidRPr="00481DE0" w:rsidTr="007861B1">
        <w:tblPrEx>
          <w:tblLook w:val="04A0"/>
        </w:tblPrEx>
        <w:tc>
          <w:tcPr>
            <w:tcW w:w="392" w:type="dxa"/>
          </w:tcPr>
          <w:p w:rsidR="007861B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1B1" w:rsidRPr="00A239D6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30,1</w:t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Кашкай,</w:t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256 083,72</w:t>
            </w: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1B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-</w:t>
            </w:r>
          </w:p>
        </w:tc>
      </w:tr>
      <w:tr w:rsidR="007861B1" w:rsidRPr="00481DE0" w:rsidTr="007861B1">
        <w:tblPrEx>
          <w:tblLook w:val="04A0"/>
        </w:tblPrEx>
        <w:tc>
          <w:tcPr>
            <w:tcW w:w="392" w:type="dxa"/>
          </w:tcPr>
          <w:p w:rsidR="007861B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1B1" w:rsidRPr="00A239D6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861B1" w:rsidRPr="00A239D6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861B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7861B1" w:rsidRPr="00481DE0" w:rsidTr="007861B1">
        <w:tblPrEx>
          <w:tblLook w:val="04A0"/>
        </w:tblPrEx>
        <w:tc>
          <w:tcPr>
            <w:tcW w:w="392" w:type="dxa"/>
          </w:tcPr>
          <w:p w:rsidR="007861B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61B1" w:rsidRPr="00A239D6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квартира </w:t>
            </w:r>
          </w:p>
        </w:tc>
        <w:tc>
          <w:tcPr>
            <w:tcW w:w="851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30,1</w:t>
            </w:r>
          </w:p>
        </w:tc>
        <w:tc>
          <w:tcPr>
            <w:tcW w:w="1134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842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1B1" w:rsidRDefault="007861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1B1" w:rsidRDefault="007861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89B" w:rsidRDefault="00EF489B" w:rsidP="000D566E">
      <w:pPr>
        <w:spacing w:after="0" w:line="240" w:lineRule="auto"/>
      </w:pPr>
      <w:r>
        <w:separator/>
      </w:r>
    </w:p>
  </w:endnote>
  <w:endnote w:type="continuationSeparator" w:id="0">
    <w:p w:rsidR="00EF489B" w:rsidRDefault="00EF489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89B" w:rsidRDefault="00EF489B" w:rsidP="000D566E">
      <w:pPr>
        <w:spacing w:after="0" w:line="240" w:lineRule="auto"/>
      </w:pPr>
      <w:r>
        <w:separator/>
      </w:r>
    </w:p>
  </w:footnote>
  <w:footnote w:type="continuationSeparator" w:id="0">
    <w:p w:rsidR="00EF489B" w:rsidRDefault="00EF489B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A8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1B1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489B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1372-FF3D-4544-BCF3-808B1827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2019-06-28T04:20:00Z</dcterms:created>
  <dcterms:modified xsi:type="dcterms:W3CDTF">2019-06-28T04:20:00Z</dcterms:modified>
</cp:coreProperties>
</file>