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02424" w:rsidRPr="00F47E5A" w:rsidTr="00702424">
        <w:tblPrEx>
          <w:tblLook w:val="04A0"/>
        </w:tblPrEx>
        <w:tc>
          <w:tcPr>
            <w:tcW w:w="392" w:type="dxa"/>
          </w:tcPr>
          <w:p w:rsidR="00702424" w:rsidRPr="00F47E5A" w:rsidRDefault="00702424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Русецкий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Евгений 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Приморскому краю</w:t>
            </w:r>
          </w:p>
        </w:tc>
        <w:tc>
          <w:tcPr>
            <w:tcW w:w="99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часть жилого  дома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угольный сарай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печь-мангал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73,1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32A"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702424" w:rsidRPr="00FB132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B132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32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32A">
              <w:rPr>
                <w:rFonts w:ascii="Times New Roman" w:hAnsi="Times New Roman"/>
                <w:sz w:val="16"/>
                <w:szCs w:val="16"/>
              </w:rPr>
              <w:t>363</w:t>
            </w: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32A">
              <w:rPr>
                <w:rFonts w:ascii="Times New Roman" w:hAnsi="Times New Roman"/>
                <w:sz w:val="16"/>
                <w:szCs w:val="16"/>
              </w:rPr>
              <w:t>49,2</w:t>
            </w: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32A">
              <w:rPr>
                <w:rFonts w:ascii="Times New Roman" w:hAnsi="Times New Roman"/>
                <w:sz w:val="16"/>
                <w:szCs w:val="16"/>
              </w:rPr>
              <w:t>7,8</w:t>
            </w: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B132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32A"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</w:rPr>
              <w:t>1,4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9 303 686,63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квартир)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2424" w:rsidRPr="00F47E5A" w:rsidTr="00702424">
        <w:tblPrEx>
          <w:tblLook w:val="04A0"/>
        </w:tblPrEx>
        <w:tc>
          <w:tcPr>
            <w:tcW w:w="392" w:type="dxa"/>
          </w:tcPr>
          <w:p w:rsidR="00702424" w:rsidRPr="00F47E5A" w:rsidRDefault="00702424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1417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Балыш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702424" w:rsidRPr="00B42058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72,6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30,6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3 068 337,89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Источник средств на приобретение квартиры – кредитные денежные средства</w:t>
            </w:r>
          </w:p>
        </w:tc>
      </w:tr>
      <w:tr w:rsidR="00702424" w:rsidRPr="00F47E5A" w:rsidTr="00702424">
        <w:tblPrEx>
          <w:tblLook w:val="04A0"/>
        </w:tblPrEx>
        <w:tc>
          <w:tcPr>
            <w:tcW w:w="392" w:type="dxa"/>
          </w:tcPr>
          <w:p w:rsidR="00702424" w:rsidRPr="00F47E5A" w:rsidRDefault="00702424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424" w:rsidRPr="00B42058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Кузер Прадо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058">
              <w:rPr>
                <w:rFonts w:ascii="Times New Roman" w:hAnsi="Times New Roman"/>
                <w:sz w:val="16"/>
                <w:szCs w:val="16"/>
              </w:rPr>
              <w:t>585 060,0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2424" w:rsidRPr="00F47E5A" w:rsidTr="00702424">
        <w:tblPrEx>
          <w:tblLook w:val="04A0"/>
        </w:tblPrEx>
        <w:tc>
          <w:tcPr>
            <w:tcW w:w="392" w:type="dxa"/>
          </w:tcPr>
          <w:p w:rsidR="00702424" w:rsidRPr="00F47E5A" w:rsidRDefault="00702424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  <w:tc>
          <w:tcPr>
            <w:tcW w:w="1417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Дьяченко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2424" w:rsidRDefault="00702424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2 194 724,0</w:t>
            </w:r>
          </w:p>
        </w:tc>
        <w:tc>
          <w:tcPr>
            <w:tcW w:w="212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2424" w:rsidRPr="00F47E5A" w:rsidTr="00702424">
        <w:tblPrEx>
          <w:tblLook w:val="04A0"/>
        </w:tblPrEx>
        <w:tc>
          <w:tcPr>
            <w:tcW w:w="392" w:type="dxa"/>
          </w:tcPr>
          <w:p w:rsidR="00702424" w:rsidRPr="00F47E5A" w:rsidRDefault="00702424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</w:t>
            </w:r>
            <w:r>
              <w:rPr>
                <w:rFonts w:ascii="Times New Roman" w:hAnsi="Times New Roman"/>
                <w:sz w:val="16"/>
                <w:szCs w:val="16"/>
              </w:rPr>
              <w:t>сть (1/48)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595,0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  <w:p w:rsidR="00702424" w:rsidRPr="00F47E5A" w:rsidRDefault="00702424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886,1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F47E5A" w:rsidRDefault="00702424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2424" w:rsidRPr="00D61EAE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904331,50</w:t>
            </w:r>
          </w:p>
          <w:p w:rsidR="00702424" w:rsidRPr="00D61EAE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EAE">
              <w:rPr>
                <w:rFonts w:ascii="Times New Roman" w:hAnsi="Times New Roman"/>
                <w:sz w:val="16"/>
                <w:szCs w:val="16"/>
              </w:rPr>
              <w:t>(в том числе доход, полученный от:</w:t>
            </w:r>
          </w:p>
          <w:p w:rsidR="00702424" w:rsidRPr="00D61EAE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EAE">
              <w:rPr>
                <w:rFonts w:ascii="Times New Roman" w:hAnsi="Times New Roman"/>
                <w:sz w:val="16"/>
                <w:szCs w:val="16"/>
              </w:rPr>
              <w:t>- продажи недвижимости;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EAE">
              <w:rPr>
                <w:rFonts w:ascii="Times New Roman" w:hAnsi="Times New Roman"/>
                <w:sz w:val="16"/>
                <w:szCs w:val="16"/>
              </w:rPr>
              <w:t>- сдачи недвижимости в аренду)</w:t>
            </w:r>
          </w:p>
        </w:tc>
        <w:tc>
          <w:tcPr>
            <w:tcW w:w="212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 приобретены по наследству</w:t>
            </w:r>
          </w:p>
        </w:tc>
      </w:tr>
      <w:tr w:rsidR="00702424" w:rsidRPr="00F47E5A" w:rsidTr="00702424">
        <w:tblPrEx>
          <w:tblLook w:val="04A0"/>
        </w:tblPrEx>
        <w:tc>
          <w:tcPr>
            <w:tcW w:w="392" w:type="dxa"/>
          </w:tcPr>
          <w:p w:rsidR="00702424" w:rsidRPr="00F47E5A" w:rsidRDefault="00702424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1417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Ситак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6/100   доли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1339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23,3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23,2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18,2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Прадо,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2 308 302,06</w:t>
            </w:r>
          </w:p>
        </w:tc>
        <w:tc>
          <w:tcPr>
            <w:tcW w:w="212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2424" w:rsidRPr="00F47E5A" w:rsidTr="00702424">
        <w:tblPrEx>
          <w:tblLook w:val="04A0"/>
        </w:tblPrEx>
        <w:tc>
          <w:tcPr>
            <w:tcW w:w="392" w:type="dxa"/>
          </w:tcPr>
          <w:p w:rsidR="00702424" w:rsidRPr="00F47E5A" w:rsidRDefault="00702424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1225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851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746 255,33</w:t>
            </w:r>
          </w:p>
        </w:tc>
        <w:tc>
          <w:tcPr>
            <w:tcW w:w="212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2424" w:rsidRPr="00F47E5A" w:rsidTr="00702424">
        <w:tblPrEx>
          <w:tblLook w:val="04A0"/>
        </w:tblPrEx>
        <w:tc>
          <w:tcPr>
            <w:tcW w:w="392" w:type="dxa"/>
          </w:tcPr>
          <w:p w:rsidR="00702424" w:rsidRPr="00F47E5A" w:rsidRDefault="00702424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1417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Сопова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Иосифовна</w:t>
            </w:r>
          </w:p>
        </w:tc>
        <w:tc>
          <w:tcPr>
            <w:tcW w:w="1276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собственность,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702424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1044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68,1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137,7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325</w:t>
            </w:r>
          </w:p>
        </w:tc>
        <w:tc>
          <w:tcPr>
            <w:tcW w:w="1134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Сузуки Эскудо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2 328 616,50</w:t>
            </w:r>
          </w:p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02424" w:rsidRPr="00F47E5A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2424" w:rsidRPr="007358CD" w:rsidTr="00702424">
        <w:tblPrEx>
          <w:tblLook w:val="04A0"/>
        </w:tblPrEx>
        <w:tc>
          <w:tcPr>
            <w:tcW w:w="392" w:type="dxa"/>
          </w:tcPr>
          <w:p w:rsidR="00702424" w:rsidRPr="00F47E5A" w:rsidRDefault="00702424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22,9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137,7</w:t>
            </w:r>
          </w:p>
        </w:tc>
        <w:tc>
          <w:tcPr>
            <w:tcW w:w="1134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 xml:space="preserve">а/м Тойота Ленд Крузер, 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 xml:space="preserve">а/м Мицубиси Паджеро, 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407 004,76</w:t>
            </w:r>
          </w:p>
        </w:tc>
        <w:tc>
          <w:tcPr>
            <w:tcW w:w="2126" w:type="dxa"/>
          </w:tcPr>
          <w:p w:rsidR="00702424" w:rsidRPr="007358CD" w:rsidRDefault="0070242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F3F" w:rsidRDefault="00171F3F" w:rsidP="000D566E">
      <w:pPr>
        <w:spacing w:after="0" w:line="240" w:lineRule="auto"/>
      </w:pPr>
      <w:r>
        <w:separator/>
      </w:r>
    </w:p>
  </w:endnote>
  <w:endnote w:type="continuationSeparator" w:id="0">
    <w:p w:rsidR="00171F3F" w:rsidRDefault="00171F3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F3F" w:rsidRDefault="00171F3F" w:rsidP="000D566E">
      <w:pPr>
        <w:spacing w:after="0" w:line="240" w:lineRule="auto"/>
      </w:pPr>
      <w:r>
        <w:separator/>
      </w:r>
    </w:p>
  </w:footnote>
  <w:footnote w:type="continuationSeparator" w:id="0">
    <w:p w:rsidR="00171F3F" w:rsidRDefault="00171F3F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1F3F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424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B76F0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CE4A-C1CB-4C88-B9A3-8F8A26DC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2019-06-28T04:02:00Z</dcterms:created>
  <dcterms:modified xsi:type="dcterms:W3CDTF">2019-06-28T04:02:00Z</dcterms:modified>
</cp:coreProperties>
</file>