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7"/>
          <w:szCs w:val="27"/>
        </w:rPr>
        <w:t>за период с 1 января 2018 г. по 31 декабря 2018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6440" w:type="dxa"/>
        <w:jc w:val="left"/>
        <w:tblInd w:w="-92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81" w:type="dxa"/>
          <w:bottom w:w="105" w:type="dxa"/>
          <w:right w:w="105" w:type="dxa"/>
        </w:tblCellMar>
        <w:tblLook w:val="04a0"/>
      </w:tblPr>
      <w:tblGrid>
        <w:gridCol w:w="458"/>
        <w:gridCol w:w="1702"/>
        <w:gridCol w:w="1019"/>
        <w:gridCol w:w="1245"/>
        <w:gridCol w:w="1305"/>
        <w:gridCol w:w="901"/>
        <w:gridCol w:w="1019"/>
        <w:gridCol w:w="1590"/>
        <w:gridCol w:w="1019"/>
        <w:gridCol w:w="1185"/>
        <w:gridCol w:w="1590"/>
        <w:gridCol w:w="1531"/>
        <w:gridCol w:w="1875"/>
      </w:tblGrid>
      <w:tr>
        <w:trPr/>
        <w:tc>
          <w:tcPr>
            <w:tcW w:w="4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470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9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Транспорт-ные средства</w:t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Декла-риро-ванный годо-вой доход</w:t>
            </w:r>
            <w:hyperlink w:anchor="sdfootnote1sym">
              <w:bookmarkStart w:id="0" w:name="sdfootnote1anc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14"/>
                  <w:u w:val="single"/>
                  <w:vertAlign w:val="superscript"/>
                </w:rPr>
                <w:t>1</w:t>
              </w:r>
            </w:hyperlink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dfootnote2sym">
              <w:bookmarkStart w:id="1" w:name="sdfootnote2anc"/>
              <w:r>
                <w:rPr>
                  <w:rStyle w:val="Style14"/>
                  <w:rFonts w:eastAsia="Times New Roman" w:cs="Times New Roman" w:ascii="Times New Roman" w:hAnsi="Times New Roman"/>
                  <w:color w:val="000080"/>
                  <w:sz w:val="14"/>
                  <w:u w:val="single"/>
                  <w:vertAlign w:val="superscript"/>
                </w:rPr>
                <w:t>2</w:t>
              </w:r>
            </w:hyperlink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>
        <w:trPr>
          <w:trHeight w:val="1467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Казанов Е.Н.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Легковой Автомобиль Опель MOKKA WOLD</w:t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5 328 212,16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outset" w:sz="6" w:space="0" w:color="00000A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top w:val="outset" w:sz="6" w:space="0" w:color="00000A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A"/>
              <w:left w:val="outset" w:sz="6" w:space="0" w:color="000001"/>
              <w:bottom w:val="outset" w:sz="6" w:space="0" w:color="00000A"/>
              <w:right w:val="outset" w:sz="6" w:space="0" w:color="000001"/>
              <w:insideH w:val="outset" w:sz="6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458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Легковой Автомобиль Тайота Land Cruiser 150 (Prado)</w:t>
            </w:r>
          </w:p>
        </w:tc>
        <w:tc>
          <w:tcPr>
            <w:tcW w:w="15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0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0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66.6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Матвиенко Н.А.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участок, 1/2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1 015 243,98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5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½ Сарай (нежилое)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8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restart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1" w:type="dxa"/>
            <w:vMerge w:val="restart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019" w:type="dxa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85" w:type="dxa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Легковой автомобиль Сузуки Игнис</w:t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1 739 913,34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8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1" w:type="dxa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019" w:type="dxa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Сарай (нежилое)</w:t>
            </w:r>
          </w:p>
        </w:tc>
        <w:tc>
          <w:tcPr>
            <w:tcW w:w="1305" w:type="dxa"/>
            <w:tcBorders>
              <w:top w:val="single" w:sz="4" w:space="0" w:color="000001"/>
              <w:left w:val="outset" w:sz="6" w:space="0" w:color="000001"/>
              <w:bottom w:val="single" w:sz="4" w:space="0" w:color="000001"/>
              <w:right w:val="outset" w:sz="6" w:space="0" w:color="000001"/>
              <w:insideH w:val="single" w:sz="4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1" w:type="dxa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019" w:type="dxa"/>
            <w:tcBorders>
              <w:top w:val="single" w:sz="4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½ Земельный участок,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½ Сарай (нежилое)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11" w:hRule="atLeast"/>
        </w:trPr>
        <w:tc>
          <w:tcPr>
            <w:tcW w:w="458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Бестаев А.О.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965 612,01</w:t>
            </w:r>
          </w:p>
        </w:tc>
        <w:tc>
          <w:tcPr>
            <w:tcW w:w="1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11" w:hRule="atLeast"/>
        </w:trPr>
        <w:tc>
          <w:tcPr>
            <w:tcW w:w="458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70 713,44</w:t>
            </w:r>
          </w:p>
        </w:tc>
        <w:tc>
          <w:tcPr>
            <w:tcW w:w="1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11" w:hRule="atLeast"/>
        </w:trPr>
        <w:tc>
          <w:tcPr>
            <w:tcW w:w="458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11" w:hRule="atLeast"/>
        </w:trPr>
        <w:tc>
          <w:tcPr>
            <w:tcW w:w="458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11" w:hRule="atLeast"/>
        </w:trPr>
        <w:tc>
          <w:tcPr>
            <w:tcW w:w="458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Баштовой Д.Ю.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долевая: 1/8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3 425 873,31</w:t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 (доход, полученный в порядке дарения)</w:t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Индивидуальная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217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 (доход, полученный в порядке дарения; кредит на приобретение недвижимого имущества, накопления за предыдущие годы)</w:t>
            </w:r>
          </w:p>
        </w:tc>
      </w:tr>
      <w:tr>
        <w:trPr>
          <w:trHeight w:val="279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Жилой дом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долевая: 1/8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78,4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Жилой дом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Индивидуальная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120,2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restart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901" w:type="dxa"/>
            <w:vMerge w:val="restart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458" w:type="dxa"/>
            <w:vMerge w:val="continue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/>
              <w:t>500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458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1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901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" w:name="__DdeLink__1432_2836536256"/>
            <w:bookmarkEnd w:id="2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458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Autospacing="1" w:after="119"/>
              <w:ind w:left="-142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5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  <w:insideH w:val="single" w:sz="4" w:space="0" w:color="00000A"/>
              <w:insideV w:val="outset" w:sz="6" w:space="0" w:color="000001"/>
            </w:tcBorders>
            <w:shd w:fill="auto" w:val="clear"/>
            <w:tcMar>
              <w:left w:w="81" w:type="dxa"/>
            </w:tcMar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502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e77bb4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e77bb4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Sdfootnote" w:customStyle="1">
    <w:name w:val="sdfootnote"/>
    <w:basedOn w:val="Normal"/>
    <w:qFormat/>
    <w:rsid w:val="00e77bb4"/>
    <w:pPr>
      <w:spacing w:lineRule="auto" w:line="240" w:beforeAutospacing="1" w:after="0"/>
      <w:ind w:left="284" w:hanging="284"/>
    </w:pPr>
    <w:rPr>
      <w:rFonts w:ascii="Times New Roman" w:hAnsi="Times New Roman" w:eastAsia="Times New Roman" w:cs="Times New Roman"/>
      <w:sz w:val="20"/>
      <w:szCs w:val="20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5DD-0BF8-430B-8F5F-8E6808D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LibreOffice/5.3.4.1$Linux_X86_64 LibreOffice_project/30$Build-1</Application>
  <Pages>6</Pages>
  <Words>356</Words>
  <Characters>2261</Characters>
  <CharactersWithSpaces>2428</CharactersWithSpaces>
  <Paragraphs>189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2018-05-18T12:53:00Z</dcterms:created>
  <dc:creator>markaryan_an</dc:creator>
  <dc:description/>
  <dc:language>ru-RU</dc:language>
  <cp:lastModifiedBy/>
  <cp:lastPrinted>2018-05-21T08:19:00Z</cp:lastPrinted>
  <dcterms:modified xsi:type="dcterms:W3CDTF">2019-05-27T15:58:21Z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