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B3" w:rsidRDefault="00D013B3" w:rsidP="00D013B3">
      <w:pPr>
        <w:pStyle w:val="3"/>
        <w:shd w:val="clear" w:color="auto" w:fill="FFFFFF"/>
        <w:spacing w:before="0" w:after="120" w:line="288" w:lineRule="atLeast"/>
        <w:rPr>
          <w:rFonts w:ascii="Arial" w:hAnsi="Arial" w:cs="Arial"/>
          <w:color w:val="242424"/>
          <w:sz w:val="36"/>
          <w:szCs w:val="36"/>
        </w:rPr>
      </w:pPr>
      <w:r>
        <w:rPr>
          <w:rFonts w:ascii="Arial" w:hAnsi="Arial" w:cs="Arial"/>
          <w:color w:val="242424"/>
          <w:sz w:val="36"/>
          <w:szCs w:val="36"/>
        </w:rPr>
        <w:t>Александр Гусев отчитался о доходах за 2018 год</w:t>
      </w:r>
    </w:p>
    <w:p w:rsidR="00D013B3" w:rsidRDefault="00D013B3" w:rsidP="00D013B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Декларированный годовой доход главы региона составил 4 736 208,18 рублей (в том числе: доход по основному месту работы, доход от вкладов в банках и иных кредитных организациях, пенсия, доход по предыдущему месту работы в администрации городского округа город Воронеж). На праве собственности ему принадлежит 1/3 квартиры площадью 76,1 кв. м., квартира на 114,2 кв. м., нежилое помещение площадью 81,4 кв. м., 1/6 доли земельного участка (694 кв.м.), часть общего коридора (24/100 от 28 кв. м.), автомобиль Лексус LX 570, а также три прицепа и квадроцикл.</w:t>
      </w:r>
    </w:p>
    <w:p w:rsidR="00D013B3" w:rsidRDefault="00D013B3" w:rsidP="00D013B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 пользовании у Александра Гусева находятся жилой дом площадью 165,2 кв. м., баня (180 кв. м.) и два земельных участка по 1500 кв. м..</w:t>
      </w:r>
    </w:p>
    <w:p w:rsidR="00D013B3" w:rsidRDefault="00D013B3" w:rsidP="00D013B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Доход Валентины Гусевой за 2018 год – 802 271,80 рублей. Она владеет двумя земельными участками площадью по 1500 кв. м., жилым домом площадью 165,2 кв.м., баней площадью 180 кв. м., 1/3 квартиры площадью 76,1 кв.м. и автомобилем БМВ Х3. В пользовании у супруги губернатора находятся квартира площадью 114,2 кв.м. и нежилое помещение площадью 81,4 кв.м.</w:t>
      </w:r>
    </w:p>
    <w:p w:rsidR="00D013B3" w:rsidRDefault="00D013B3" w:rsidP="00D013B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Все имущество супругов находится в России.</w:t>
      </w:r>
    </w:p>
    <w:p w:rsidR="00D013B3" w:rsidRDefault="00D013B3" w:rsidP="00D013B3">
      <w:pPr>
        <w:pStyle w:val="a3"/>
        <w:shd w:val="clear" w:color="auto" w:fill="FFFFFF"/>
        <w:spacing w:before="161" w:beforeAutospacing="0" w:after="322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:rsidR="00D013B3" w:rsidRDefault="00D013B3" w:rsidP="00D013B3">
      <w:p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Дата публикации: </w:t>
      </w:r>
      <w:r>
        <w:rPr>
          <w:rFonts w:ascii="Arial" w:hAnsi="Arial" w:cs="Arial"/>
          <w:color w:val="868686"/>
          <w:sz w:val="22"/>
          <w:szCs w:val="22"/>
        </w:rPr>
        <w:t>25.04.2019 11:19</w:t>
      </w:r>
    </w:p>
    <w:p w:rsidR="00D013B3" w:rsidRDefault="00D013B3" w:rsidP="00D013B3">
      <w:p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Создатель: </w:t>
      </w:r>
      <w:hyperlink r:id="rId4" w:history="1">
        <w:r>
          <w:rPr>
            <w:rStyle w:val="a5"/>
            <w:rFonts w:ascii="Arial" w:hAnsi="Arial" w:cs="Arial"/>
            <w:color w:val="5687EA"/>
            <w:sz w:val="22"/>
            <w:szCs w:val="22"/>
          </w:rPr>
          <w:t>Управление по взаимодействию со СМИ и административной работе правительства Воронежской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386E"/>
    <w:rsid w:val="0097184D"/>
    <w:rsid w:val="009F48C4"/>
    <w:rsid w:val="00A22E7B"/>
    <w:rsid w:val="00A23DD1"/>
    <w:rsid w:val="00BE110E"/>
    <w:rsid w:val="00C76735"/>
    <w:rsid w:val="00D013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74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EBEBEB"/>
            <w:right w:val="none" w:sz="0" w:space="0" w:color="auto"/>
          </w:divBdr>
        </w:div>
        <w:div w:id="979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9519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4211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vrn.ru/organizacia/-/~/id/853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2019-04-25T15:10:00Z</dcterms:modified>
</cp:coreProperties>
</file>