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46" w:rsidRDefault="00191595">
      <w:pPr>
        <w:pStyle w:val="Textbody"/>
        <w:jc w:val="center"/>
        <w:rPr>
          <w:rFonts w:hint="eastAsia"/>
          <w:sz w:val="28"/>
        </w:rPr>
      </w:pPr>
      <w:r>
        <w:rPr>
          <w:sz w:val="28"/>
        </w:rPr>
        <w:t>СВЕДЕНИЯ</w:t>
      </w:r>
    </w:p>
    <w:p w:rsidR="00D90B46" w:rsidRDefault="00191595">
      <w:pPr>
        <w:pStyle w:val="Textbody"/>
        <w:spacing w:after="0"/>
        <w:jc w:val="center"/>
        <w:rPr>
          <w:rFonts w:hint="eastAsia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sz w:val="28"/>
        </w:rPr>
        <w:t>в Староюрьевском районном Совете народных депутатов,</w:t>
      </w:r>
      <w:r>
        <w:rPr>
          <w:sz w:val="28"/>
        </w:rPr>
        <w:t xml:space="preserve"> </w:t>
      </w:r>
      <w:r>
        <w:rPr>
          <w:sz w:val="28"/>
        </w:rPr>
        <w:t xml:space="preserve">их супруг (супругов) и несовершеннолетних детей </w:t>
      </w:r>
      <w:r>
        <w:rPr>
          <w:sz w:val="28"/>
        </w:rPr>
        <w:t xml:space="preserve"> </w:t>
      </w:r>
      <w:r>
        <w:rPr>
          <w:sz w:val="28"/>
        </w:rPr>
        <w:t>за период с 01 января по 31 декабря 2017 года</w:t>
      </w:r>
    </w:p>
    <w:p w:rsidR="00D90B46" w:rsidRDefault="00D90B46">
      <w:pPr>
        <w:pStyle w:val="Textbody"/>
        <w:widowControl w:val="0"/>
        <w:spacing w:after="0"/>
        <w:ind w:right="-1191"/>
        <w:jc w:val="center"/>
        <w:rPr>
          <w:rFonts w:hint="eastAsia"/>
          <w:sz w:val="28"/>
        </w:rPr>
      </w:pPr>
    </w:p>
    <w:tbl>
      <w:tblPr>
        <w:tblW w:w="1578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9"/>
        <w:gridCol w:w="1590"/>
        <w:gridCol w:w="1489"/>
        <w:gridCol w:w="1300"/>
        <w:gridCol w:w="2550"/>
        <w:gridCol w:w="1200"/>
        <w:gridCol w:w="1012"/>
        <w:gridCol w:w="2163"/>
        <w:gridCol w:w="1125"/>
        <w:gridCol w:w="1239"/>
        <w:gridCol w:w="1057"/>
      </w:tblGrid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t>п/п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Ф.И.О.</w:t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Декларированный годовой доход за 201</w:t>
            </w:r>
            <w:r w:rsidRPr="00903AAE">
              <w:t>7</w:t>
            </w:r>
            <w:r>
              <w:t xml:space="preserve"> год (руб.)</w:t>
            </w:r>
          </w:p>
        </w:tc>
        <w:tc>
          <w:tcPr>
            <w:tcW w:w="4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Перечень объектов недвижимого имущества, принадлежащих на праве собственности или наход</w:t>
            </w:r>
            <w:r>
              <w:t>ящихся в пользовании</w:t>
            </w:r>
          </w:p>
        </w:tc>
        <w:tc>
          <w:tcPr>
            <w:tcW w:w="2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Перечень транспортных средств принадлежащих на праве собственности (вид, марка)</w:t>
            </w:r>
          </w:p>
        </w:tc>
        <w:tc>
          <w:tcPr>
            <w:tcW w:w="3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Площадь (кв.м.)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2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Приобретение земельного участка, другого объекта недвижимости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Транспортного средства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Ценных бумаг, акций (долей участия, паев в уставных (складочных) капиталах организаций)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11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1</w:t>
            </w:r>
          </w:p>
        </w:tc>
        <w:tc>
          <w:tcPr>
            <w:tcW w:w="15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  <w:shd w:val="clear" w:color="auto" w:fill="FFFFFF"/>
              </w:rPr>
            </w:pPr>
            <w:r>
              <w:rPr>
                <w:shd w:val="clear" w:color="auto" w:fill="FFFFFF"/>
              </w:rPr>
              <w:t>Федосеева Людмила Ивановна</w:t>
            </w:r>
          </w:p>
        </w:tc>
        <w:tc>
          <w:tcPr>
            <w:tcW w:w="148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rPr>
                <w:shd w:val="clear" w:color="auto" w:fill="FFFFFF"/>
              </w:rPr>
              <w:t xml:space="preserve">Председатель </w:t>
            </w:r>
            <w:r>
              <w:rPr>
                <w:shd w:val="clear" w:color="auto" w:fill="FFFFFF"/>
              </w:rPr>
              <w:t>районного Совета</w:t>
            </w:r>
          </w:p>
        </w:tc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1011932,53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1) Земельный участок (индивидуальная </w:t>
            </w:r>
            <w:r>
              <w:lastRenderedPageBreak/>
              <w:t>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3) 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1430,0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1270,0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Автомобили легковые: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1) Форд Фиеста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tabs>
                <w:tab w:val="left" w:pos="1575"/>
              </w:tabs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Жилой дом (индивидуальная собственность)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66,5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42,1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2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Борзых Валерий Леонидович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D90B46" w:rsidRDefault="00191595">
            <w:pPr>
              <w:pStyle w:val="TableContents"/>
              <w:ind w:right="28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1075172,51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2)Земельный участок (индивидуальная собственность)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79300,0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634400,0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Сельскохозяйственная техника: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1)Зерноуборочный комбайн РМС-142 «</w:t>
            </w:r>
            <w:r>
              <w:rPr>
                <w:lang w:val="en-US"/>
              </w:rPr>
              <w:t>ACROS</w:t>
            </w:r>
            <w:r w:rsidRPr="00903AAE">
              <w:t>-530</w:t>
            </w:r>
            <w:r>
              <w:t>»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174957,29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1) Земельный участок (индивидуальная </w:t>
            </w:r>
            <w:r>
              <w:t>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(долевая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 квартира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237900,0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Pr="00903AAE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lastRenderedPageBreak/>
              <w:t>Автомобили</w:t>
            </w:r>
            <w:r w:rsidRPr="00903AAE">
              <w:rPr>
                <w:lang w:val="en-US"/>
              </w:rPr>
              <w:t xml:space="preserve"> </w:t>
            </w:r>
            <w:r>
              <w:t>легковые</w:t>
            </w:r>
            <w:r w:rsidRPr="00903AAE">
              <w:rPr>
                <w:lang w:val="en-US"/>
              </w:rPr>
              <w:t>:</w:t>
            </w:r>
          </w:p>
          <w:p w:rsidR="00D90B46" w:rsidRPr="00903AAE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 w:rsidRPr="00903AAE">
              <w:rPr>
                <w:lang w:val="en-US"/>
              </w:rPr>
              <w:t>1)</w:t>
            </w:r>
            <w:r>
              <w:rPr>
                <w:lang w:val="en-US"/>
              </w:rPr>
              <w:t>Ford Fusion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>2)Hyundai Solaris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>3) Reno Logan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rPr>
                <w:rFonts w:hint="eastAsia"/>
              </w:rPr>
            </w:pPr>
            <w:r>
              <w:t>Ведищев Николай Илларионович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552601,61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 xml:space="preserve">1) </w:t>
            </w:r>
            <w:r>
              <w:t xml:space="preserve">Земельный участок (индивидуальная </w:t>
            </w:r>
            <w:r>
              <w:t>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Демьянов Владимир Иванович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 xml:space="preserve">Депутат </w:t>
            </w:r>
            <w:r>
              <w:t>районного Совета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450000,00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2)Земельный участок (долевая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3) Земельный участок (индивидуальная 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lastRenderedPageBreak/>
              <w:t>1)Жилой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(долевая</w:t>
            </w:r>
            <w:r>
              <w:t xml:space="preserve"> собственность)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2)Жилой дом 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2100,0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2000,5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1500,0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229,5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73,6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Pr="00903AAE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Автомобили легковые</w:t>
            </w:r>
            <w:r w:rsidRPr="00903AAE">
              <w:t>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Ниссан Алмера Классик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90B46" w:rsidRDefault="00191595">
            <w:pPr>
              <w:pStyle w:val="TableContents"/>
              <w:spacing w:after="283" w:line="276" w:lineRule="auto"/>
              <w:rPr>
                <w:rFonts w:hint="eastAsia"/>
              </w:rPr>
            </w:pPr>
            <w: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155600,00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1) </w:t>
            </w:r>
            <w:r>
              <w:t>Земельный участок (пользование)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(пользование)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2100,0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73,6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Фольцваген Пассат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Жуков Георгий Алексеевич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1151301,84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1) </w:t>
            </w:r>
            <w:r>
              <w:t>Земельный участок (индивидуальная 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577032,62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 Земельный участок (пользование)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</w:t>
            </w:r>
            <w:r>
              <w:t>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ВАЗ-21070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Журавлев Владимир Валентинови</w:t>
            </w:r>
            <w:r>
              <w:lastRenderedPageBreak/>
              <w:t>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lastRenderedPageBreak/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15563000,00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1) Земельный участок (индивидуальная </w:t>
            </w:r>
            <w:r>
              <w:lastRenderedPageBreak/>
              <w:t>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2) Земельный </w:t>
            </w:r>
            <w:r>
              <w:t>участок 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3)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4) Земельный участок (долевая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5)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6) Земельный участок (долевая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 xml:space="preserve">7) Земельный участок </w:t>
            </w:r>
            <w:r>
              <w:t>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8)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9) Земельный участок 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10) Земельный участок (долевая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11) Земельный участок (долевая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12) Земельный участок (индиви</w:t>
            </w:r>
            <w:r>
              <w:t xml:space="preserve">дуальная </w:t>
            </w:r>
            <w:r>
              <w:lastRenderedPageBreak/>
              <w:t>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13) Земельный участок (индивидуальная 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1)Жилой дом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  <w:p w:rsidR="00D90B46" w:rsidRDefault="00D90B46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Иное недвижимое имущество: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1) Здание зернохранилища</w:t>
            </w:r>
          </w:p>
          <w:p w:rsidR="00D90B46" w:rsidRDefault="00191595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</w:t>
            </w:r>
            <w:r>
              <w:t xml:space="preserve">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2</w:t>
            </w:r>
            <w:r>
              <w:t>) Здание зернохранилища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3) Здание крытого тока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2800,0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26510800,0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2359600,0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4372200,0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10058,0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14073,0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833096,0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1225,8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3373,6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576,7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Pr="00903AAE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Автомобили легковые</w:t>
            </w:r>
            <w:r w:rsidRPr="00903AAE">
              <w:t>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ВАЗ-2104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2) УАЗ-315195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3)Шевролет Нива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Pr="00903AAE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Автомобили грузовые</w:t>
            </w:r>
            <w:r w:rsidRPr="00903AAE">
              <w:t>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КАМАЗ 45143-12-15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2)КАМАЗ 45143-12-15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3)КАМАЗ 5320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4) ГАЗ 2705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Сельскохозяйственная техника: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Трактор К-701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 Трактор К-701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3) Трактор К-701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4) Трактор К-701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5) Трактор К-701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6) Трактор К-700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7) Трактор К-700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8)</w:t>
            </w:r>
            <w:r>
              <w:t xml:space="preserve"> 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9) 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10)Трактор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11) 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12) 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13) Трактор Т-150К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14) Трактор Беларусь 82,1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15) Трактор Беларусь 82,1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16) Трактор Беларусь 82,1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17) Трактор ХТЗ-</w:t>
            </w:r>
            <w:r>
              <w:lastRenderedPageBreak/>
              <w:t>16131-03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18) Трактор   ДТ-75ДРС-4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 xml:space="preserve">19) Комбайн </w:t>
            </w:r>
            <w:r>
              <w:t>зерноуборочный Дон-1500Б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20) Комбайн зерноуборочный РСМ-10Б Дон-1500Б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21) Комбайн зерноуборочный РСМ-10Б Дон-1500Б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22) Комбайн зерноуборочный  Дон-1500Б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23) Комбайн зерноуборочный Дон-1500А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24) Комбайн зерноуборочный Дон-1500А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25) Комбайн зерноуборочный До</w:t>
            </w:r>
            <w:r>
              <w:t>н-1500А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26) Комбайн зерноуборочный Дон-1500А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27) Шлейф-каток ШКС 6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28) Сеялка СЗ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29) Сеялка СЗ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30) Сеялка СЗ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31) Сеялка СЗ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32) Сеялка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33) Сеялка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34) Сеялка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35) Сеялка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36) Машина вторичной очистки зерна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37) Очиститель воздуха самопередвижной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 xml:space="preserve">38) </w:t>
            </w:r>
            <w:r>
              <w:t>Погрузчик зерна навесной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39) Зернометатель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40)Разбрасыватель минеральных удобрений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41)Разбрасыватель минеральных удобрений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42)Разбрасыватель минеральных удобрений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43)Разбрасыватель минеральных удобрений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44) Культиватор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45) Культиватор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46) Пневмо сортировал</w:t>
            </w:r>
            <w:r>
              <w:t>ьная машина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47) Нория (ковшовый элеватор)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48) Дискатор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49 ) Дискатор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50) Дискатор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51) Дискатор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52) Машина корне уборочная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53) Машина ботвоуборочная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54)Опрыскиватель прицепной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55)Опрыскиватель прицепной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56)Опрыскиватель прицепной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57) Стационарный зе</w:t>
            </w:r>
            <w:r>
              <w:t>рносушительный комплекс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58) Измельчитель соломы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59) Агрегат комбинированный почвообрабатывающий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60) Плуг дисковый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61) загрузчик сеялок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62)Свеклопогрузчик-очиститель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Иные транспортные средства: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Прицеп самосвальный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2) Прицеп самосвальный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lastRenderedPageBreak/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99250,00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(пользование)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(пользование)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(пользование)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дома, дачи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Задонская Марина Викторовна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456624,00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spacing w:after="240" w:line="276" w:lineRule="auto"/>
              <w:ind w:right="28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 xml:space="preserve">1) </w:t>
            </w:r>
            <w:r>
              <w:t>Киа Рио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 Супруг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302979,00 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D90B46" w:rsidRDefault="00191595">
            <w:pPr>
              <w:pStyle w:val="TableContents"/>
              <w:ind w:left="57" w:right="57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Киселева Татьяна Ивановна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474776,53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D90B46" w:rsidRDefault="00191595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Земельный участок (индивидуальная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D90B46" w:rsidRDefault="00D90B46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lastRenderedPageBreak/>
              <w:t> 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484448,53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1)</w:t>
            </w:r>
            <w:r>
              <w:t>ВАЗ 21074</w:t>
            </w: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2)ВАЗ 21703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Коруняк  Иван Иванович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679298,32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514815,77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индивидуальная</w:t>
            </w:r>
            <w:r>
              <w:rPr>
                <w:rFonts w:eastAsia="Times New Roman" w:cs="Times New Roman"/>
              </w:rPr>
              <w:t xml:space="preserve">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2) Земельный участок</w:t>
            </w: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3) Земельный участок</w:t>
            </w: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(долевая  собственность)</w:t>
            </w:r>
          </w:p>
          <w:p w:rsidR="00D90B46" w:rsidRDefault="00D90B46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Гаражи: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1) Гараж</w:t>
            </w:r>
          </w:p>
          <w:p w:rsidR="00D90B46" w:rsidRDefault="00D90B46">
            <w:pPr>
              <w:pStyle w:val="TableContents"/>
              <w:snapToGrid w:val="0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Земельные </w:t>
            </w:r>
            <w:r>
              <w:rPr>
                <w:rFonts w:eastAsia="Times New Roman" w:cs="Times New Roman"/>
              </w:rPr>
              <w:t>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eastAsia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(долевая 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668,0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1700,0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31,00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58,3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27,5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668,0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Круглинский Александр Николаевич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Несовершеннолетний ребенок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Несовершеннолетний ребенок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716392,20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281210,39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индивидуальная</w:t>
            </w:r>
            <w:r>
              <w:rPr>
                <w:rFonts w:eastAsia="Times New Roman" w:cs="Times New Roman"/>
              </w:rPr>
              <w:t xml:space="preserve"> собственность)</w:t>
            </w:r>
          </w:p>
          <w:p w:rsidR="00D90B46" w:rsidRDefault="00D90B46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(индивидуальная  собственность)</w:t>
            </w:r>
          </w:p>
          <w:p w:rsidR="00D90B46" w:rsidRDefault="00D90B46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D90B46" w:rsidRDefault="00191595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  <w:shd w:val="clear" w:color="auto" w:fill="F5F3DA"/>
              </w:rPr>
            </w:pPr>
            <w:r>
              <w:t xml:space="preserve">1) </w:t>
            </w:r>
            <w:r>
              <w:rPr>
                <w:lang w:val="en-US"/>
              </w:rPr>
              <w:t xml:space="preserve">LADA </w:t>
            </w:r>
            <w:r>
              <w:t>111930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11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Мерзлякова Лидия Григорьевна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700413,17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lastRenderedPageBreak/>
              <w:t>2)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lastRenderedPageBreak/>
              <w:t>Автомобили легковые:</w:t>
            </w: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  <w:lang w:val="en-US"/>
              </w:rPr>
            </w:pPr>
            <w:r>
              <w:rPr>
                <w:lang w:val="en-US"/>
              </w:rPr>
              <w:lastRenderedPageBreak/>
              <w:t>1)</w:t>
            </w:r>
            <w:r>
              <w:t>ВАЗ 21065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12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Нестеров Виктор Степанович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903153,3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603298,89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Жилой</w:t>
            </w:r>
            <w:r>
              <w:rPr>
                <w:rFonts w:ascii="Times New Roman" w:eastAsia="Times New Roman" w:hAnsi="Times New Roman" w:cs="Times New Roman"/>
              </w:rPr>
              <w:t xml:space="preserve">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106,0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152,9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106,0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Мототранспортные средства: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Мотоцикл ИЖ 71070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 xml:space="preserve">Автомобили </w:t>
            </w:r>
            <w:r>
              <w:t>легковые:</w:t>
            </w:r>
          </w:p>
          <w:p w:rsidR="00D90B46" w:rsidRDefault="00191595">
            <w:pPr>
              <w:pStyle w:val="TableContents"/>
              <w:spacing w:after="240"/>
              <w:ind w:right="28"/>
              <w:rPr>
                <w:rFonts w:hint="eastAsia"/>
                <w:lang w:val="en-US"/>
              </w:rPr>
            </w:pPr>
            <w:r>
              <w:rPr>
                <w:lang w:val="en-US"/>
              </w:rPr>
              <w:t>1)LADA SAMARA</w:t>
            </w:r>
          </w:p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Ркоян Гагик Владимирови</w:t>
            </w:r>
            <w:r>
              <w:lastRenderedPageBreak/>
              <w:t>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Депутат районного </w:t>
            </w:r>
            <w:r>
              <w:lastRenderedPageBreak/>
              <w:t>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1079245,95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89616,04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(индивидуальная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3)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4)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Здание магазина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1) Жилой </w:t>
            </w:r>
            <w:r>
              <w:rPr>
                <w:rFonts w:cs="Times New Roman"/>
              </w:rPr>
              <w:t>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446,0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1312,0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1224,0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2738,0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49,8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Pr="00903AAE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lastRenderedPageBreak/>
              <w:t>Автомобили легковые</w:t>
            </w:r>
            <w:r w:rsidRPr="00903AAE">
              <w:t>:</w:t>
            </w:r>
          </w:p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lastRenderedPageBreak/>
              <w:t>1) ИНФИНИТИ  ФХ 37</w:t>
            </w:r>
          </w:p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2) ФИАТ ДУКАТО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Саликов Шамиль Сафиуллович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 xml:space="preserve">Депутат </w:t>
            </w:r>
            <w:r>
              <w:t>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627327,35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69000,0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26427000,0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77,1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ind w:right="28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15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Сальникова Ольга Николаевна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773158,00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0,2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73,1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53,0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62,0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D90B46" w:rsidRDefault="00191595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Сибикин Николай Павлович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  <w:p w:rsidR="00D90B46" w:rsidRDefault="00D90B46">
            <w:pPr>
              <w:pStyle w:val="TableContents"/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453046,45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128644,79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38,0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45,1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90,0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Pr="00903AAE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lastRenderedPageBreak/>
              <w:t>Автомобили легковые</w:t>
            </w:r>
            <w:r w:rsidRPr="00903AAE">
              <w:t>:</w:t>
            </w:r>
          </w:p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 xml:space="preserve">1) Фольцваген </w:t>
            </w:r>
            <w:r>
              <w:t>Гольф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Мототранспортные средства:</w:t>
            </w:r>
          </w:p>
          <w:p w:rsidR="00D90B46" w:rsidRDefault="00191595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Мотоцикл «Урал»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17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Толстов Валерий Николаевич</w:t>
            </w: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438050,39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428490,29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1) Жилой </w:t>
            </w:r>
            <w:r>
              <w:rPr>
                <w:rFonts w:cs="Times New Roman"/>
              </w:rPr>
              <w:t>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71200,0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78,2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77,1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71200,0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Форд Фиеста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0B46" w:rsidTr="00D90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rPr>
                <w:rFonts w:hint="eastAsia"/>
              </w:rPr>
            </w:pPr>
            <w:r>
              <w:t>Чурилова Маргарита Валентиновна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407875,86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D90B46" w:rsidRDefault="00191595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D90B46" w:rsidRDefault="00D90B46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D90B46" w:rsidRDefault="00191595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10033000,0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3000,0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1900,0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79,6</w:t>
            </w: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D90B46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D90B46" w:rsidRDefault="00191595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26,4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191595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D90B46" w:rsidRDefault="00D90B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lastRenderedPageBreak/>
              <w:t xml:space="preserve">Автомобили </w:t>
            </w:r>
            <w:r>
              <w:t>легковые</w:t>
            </w:r>
            <w:r>
              <w:rPr>
                <w:lang w:val="en-US"/>
              </w:rPr>
              <w:t>:</w:t>
            </w:r>
          </w:p>
          <w:p w:rsidR="00D90B46" w:rsidRDefault="00191595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Дэу Матиз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0B46" w:rsidRDefault="00D90B46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:rsidR="00D90B46" w:rsidRDefault="00191595">
      <w:pPr>
        <w:pStyle w:val="Textbody"/>
        <w:spacing w:after="0"/>
        <w:jc w:val="center"/>
        <w:rPr>
          <w:rFonts w:hint="eastAsia"/>
        </w:rPr>
      </w:pPr>
      <w:r>
        <w:lastRenderedPageBreak/>
        <w:t> </w:t>
      </w:r>
    </w:p>
    <w:p w:rsidR="00D90B46" w:rsidRDefault="00D90B46">
      <w:pPr>
        <w:pStyle w:val="Standard"/>
        <w:rPr>
          <w:rFonts w:hint="eastAsia"/>
        </w:rPr>
      </w:pPr>
    </w:p>
    <w:sectPr w:rsidR="00D90B46" w:rsidSect="00D90B4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95" w:rsidRDefault="00191595" w:rsidP="00D90B46">
      <w:r>
        <w:separator/>
      </w:r>
    </w:p>
  </w:endnote>
  <w:endnote w:type="continuationSeparator" w:id="0">
    <w:p w:rsidR="00191595" w:rsidRDefault="00191595" w:rsidP="00D90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95" w:rsidRDefault="00191595" w:rsidP="00D90B46">
      <w:r w:rsidRPr="00D90B46">
        <w:rPr>
          <w:color w:val="000000"/>
        </w:rPr>
        <w:separator/>
      </w:r>
    </w:p>
  </w:footnote>
  <w:footnote w:type="continuationSeparator" w:id="0">
    <w:p w:rsidR="00191595" w:rsidRDefault="00191595" w:rsidP="00D90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0B46"/>
    <w:rsid w:val="00191595"/>
    <w:rsid w:val="00903AAE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B46"/>
  </w:style>
  <w:style w:type="paragraph" w:customStyle="1" w:styleId="Heading">
    <w:name w:val="Heading"/>
    <w:basedOn w:val="Standard"/>
    <w:next w:val="Textbody"/>
    <w:rsid w:val="00D90B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90B46"/>
    <w:pPr>
      <w:spacing w:after="140" w:line="288" w:lineRule="auto"/>
    </w:pPr>
  </w:style>
  <w:style w:type="paragraph" w:styleId="a3">
    <w:name w:val="List"/>
    <w:basedOn w:val="Textbody"/>
    <w:rsid w:val="00D90B46"/>
  </w:style>
  <w:style w:type="paragraph" w:customStyle="1" w:styleId="Caption">
    <w:name w:val="Caption"/>
    <w:basedOn w:val="Standard"/>
    <w:rsid w:val="00D90B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0B46"/>
    <w:pPr>
      <w:suppressLineNumbers/>
    </w:pPr>
  </w:style>
  <w:style w:type="paragraph" w:customStyle="1" w:styleId="TableContents">
    <w:name w:val="Table Contents"/>
    <w:basedOn w:val="Standard"/>
    <w:rsid w:val="00D90B4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1969</Words>
  <Characters>11227</Characters>
  <Application>Microsoft Office Word</Application>
  <DocSecurity>0</DocSecurity>
  <Lines>93</Lines>
  <Paragraphs>26</Paragraphs>
  <ScaleCrop>false</ScaleCrop>
  <Company>Microsoft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2018-05-11T14:46:00Z</dcterms:created>
  <dcterms:modified xsi:type="dcterms:W3CDTF">2018-09-05T06:38:00Z</dcterms:modified>
</cp:coreProperties>
</file>