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75" w:rsidRDefault="00F07375" w:rsidP="00F07375">
      <w:pPr>
        <w:pStyle w:val="1"/>
        <w:spacing w:before="0"/>
        <w:textAlignment w:val="baseline"/>
        <w:rPr>
          <w:rFonts w:ascii="Helvetica" w:hAnsi="Helvetica" w:cs="Helvetica"/>
          <w:b w:val="0"/>
          <w:bCs w:val="0"/>
        </w:rPr>
      </w:pPr>
      <w:r>
        <w:rPr>
          <w:rFonts w:ascii="Helvetica" w:hAnsi="Helvetica" w:cs="Helvetica"/>
          <w:b w:val="0"/>
          <w:bCs w:val="0"/>
        </w:rPr>
        <w:t>Сведения о доходах, об имуществе и обязательствах имущественного характера лиц, замещающих должности муниципальной службы отдела культуры администрации МР «Сухиничский район» и членов их семей за период с 01 января по 31 декабря 2017 года</w:t>
      </w:r>
    </w:p>
    <w:tbl>
      <w:tblPr>
        <w:tblW w:w="15876" w:type="dxa"/>
        <w:tblBorders>
          <w:bottom w:val="single" w:sz="6" w:space="0" w:color="C3C3C3"/>
        </w:tblBorders>
        <w:tblCellMar>
          <w:left w:w="0" w:type="dxa"/>
          <w:right w:w="0" w:type="dxa"/>
        </w:tblCellMar>
        <w:tblLook w:val="04A0"/>
      </w:tblPr>
      <w:tblGrid>
        <w:gridCol w:w="2244"/>
        <w:gridCol w:w="1438"/>
        <w:gridCol w:w="1963"/>
        <w:gridCol w:w="1639"/>
        <w:gridCol w:w="1133"/>
        <w:gridCol w:w="1600"/>
        <w:gridCol w:w="1615"/>
        <w:gridCol w:w="1639"/>
        <w:gridCol w:w="1133"/>
        <w:gridCol w:w="1600"/>
      </w:tblGrid>
      <w:tr w:rsidR="00F07375" w:rsidTr="00F07375">
        <w:tc>
          <w:tcPr>
            <w:tcW w:w="270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Занимаемая должность муниципальной службы</w:t>
            </w:r>
          </w:p>
        </w:tc>
        <w:tc>
          <w:tcPr>
            <w:tcW w:w="1845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Декларированный годовой доход за период 2017</w:t>
            </w:r>
          </w:p>
        </w:tc>
        <w:tc>
          <w:tcPr>
            <w:tcW w:w="5250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F07375" w:rsidTr="00F07375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Площадь (кв.м.)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Страна расположения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Заместитель заведующего отделом культуры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Горлова И.Е.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847376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Директор муниципального казенного учреждения «Межпоселенческий социально-культурный комплекс»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Шестернина Н.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800288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  земельный участок   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89,8     1000,0   36,6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 Россия   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ГАЗель -33021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 А.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493714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Ауди-100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  земельный участок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89,8     1000,0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 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 С.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 xml:space="preserve">жилой дом   земельный </w:t>
            </w:r>
            <w:r>
              <w:rPr>
                <w:color w:val="222222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89,8     1000,0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 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Директор муниципального казенного учреждения «Межпоселенческая централизованная библиотечная система»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Горбунова С.В.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705432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 1/2 доли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Директор муниципального казенного образовательного учреждения дополнительного образования «Детская школа искусств»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Юдова Е.Н.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682746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   </w:t>
            </w:r>
          </w:p>
        </w:tc>
      </w:tr>
    </w:tbl>
    <w:p w:rsidR="00F07375" w:rsidRDefault="00F07375" w:rsidP="00F07375">
      <w:pPr>
        <w:shd w:val="clear" w:color="auto" w:fill="FFFFFF"/>
        <w:textAlignment w:val="baseline"/>
        <w:rPr>
          <w:rFonts w:ascii="Helvetica" w:hAnsi="Helvetica" w:cs="Helvetica"/>
          <w:color w:val="222222"/>
          <w:sz w:val="26"/>
          <w:szCs w:val="26"/>
        </w:rPr>
      </w:pPr>
      <w:r>
        <w:rPr>
          <w:rFonts w:ascii="Helvetica" w:hAnsi="Helvetica" w:cs="Helvetica"/>
          <w:color w:val="222222"/>
          <w:sz w:val="26"/>
          <w:szCs w:val="26"/>
        </w:rPr>
        <w:t>   </w:t>
      </w:r>
    </w:p>
    <w:p w:rsidR="00F07375" w:rsidRDefault="00F07375">
      <w:pPr>
        <w:spacing w:after="0" w:line="240" w:lineRule="auto"/>
        <w:rPr>
          <w:rFonts w:ascii="Helvetica" w:eastAsiaTheme="majorEastAsia" w:hAnsi="Helvetica" w:cs="Helvetica"/>
          <w:b/>
          <w:bCs/>
          <w:color w:val="222222"/>
          <w:sz w:val="28"/>
        </w:rPr>
      </w:pPr>
      <w:r>
        <w:rPr>
          <w:rFonts w:ascii="Helvetica" w:hAnsi="Helvetica" w:cs="Helvetica"/>
          <w:color w:val="222222"/>
        </w:rPr>
        <w:br w:type="page"/>
      </w:r>
    </w:p>
    <w:p w:rsidR="00F07375" w:rsidRDefault="00F07375" w:rsidP="00F07375">
      <w:pPr>
        <w:pStyle w:val="1"/>
        <w:shd w:val="clear" w:color="auto" w:fill="FFFFFF"/>
        <w:textAlignment w:val="baseline"/>
        <w:rPr>
          <w:rFonts w:ascii="Helvetica" w:hAnsi="Helvetica" w:cs="Helvetica"/>
          <w:color w:val="222222"/>
          <w:sz w:val="48"/>
          <w:szCs w:val="48"/>
        </w:rPr>
      </w:pPr>
      <w:r>
        <w:rPr>
          <w:rFonts w:ascii="Helvetica" w:hAnsi="Helvetica" w:cs="Helvetica"/>
          <w:color w:val="222222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отдела культуры администрации МР «Сухиничский район» и членов их семей за период с 01 января по 31 декабря 2016 года</w:t>
      </w:r>
    </w:p>
    <w:tbl>
      <w:tblPr>
        <w:tblW w:w="15876" w:type="dxa"/>
        <w:tblBorders>
          <w:bottom w:val="single" w:sz="6" w:space="0" w:color="C3C3C3"/>
        </w:tblBorders>
        <w:tblCellMar>
          <w:left w:w="0" w:type="dxa"/>
          <w:right w:w="0" w:type="dxa"/>
        </w:tblCellMar>
        <w:tblLook w:val="04A0"/>
      </w:tblPr>
      <w:tblGrid>
        <w:gridCol w:w="2301"/>
        <w:gridCol w:w="1443"/>
        <w:gridCol w:w="1288"/>
        <w:gridCol w:w="1723"/>
        <w:gridCol w:w="1205"/>
        <w:gridCol w:w="1693"/>
        <w:gridCol w:w="1730"/>
        <w:gridCol w:w="1723"/>
        <w:gridCol w:w="1205"/>
        <w:gridCol w:w="1693"/>
      </w:tblGrid>
      <w:tr w:rsidR="00F07375" w:rsidTr="00F07375">
        <w:tc>
          <w:tcPr>
            <w:tcW w:w="270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Занимаемая должность муниципальной службы</w:t>
            </w:r>
          </w:p>
        </w:tc>
        <w:tc>
          <w:tcPr>
            <w:tcW w:w="1845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Деклари- рованный годовой доход за период 2016</w:t>
            </w:r>
          </w:p>
        </w:tc>
        <w:tc>
          <w:tcPr>
            <w:tcW w:w="5250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 транспортных средств, находящихся в пользовании</w:t>
            </w:r>
          </w:p>
        </w:tc>
      </w:tr>
      <w:tr w:rsidR="00F07375" w:rsidTr="00F07375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Площадь (кв. м.)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Площадь (кв. м.)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Страна расположения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Заместитель заведующего отделом культуры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Горлова И. Е.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742991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36,0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главный специалист 1 разряда отдела культуры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Колонькова Л.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157719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42,7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Колоньков Д.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429679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½ доли земельный  участок ½ доли квартира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80,4 659 42,7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Россия 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Колонькова Е. Д.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42,7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 xml:space="preserve">Директор муниципального казенного </w:t>
            </w: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lastRenderedPageBreak/>
              <w:t>учреждения «Межпоселенческий социально-культурный комплекс»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Шестернина Н.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700966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 xml:space="preserve">жилой дом земельный </w:t>
            </w:r>
            <w:r>
              <w:rPr>
                <w:color w:val="222222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89,8 1000,0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ГАЗель-33021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 А.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372688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Ауди-100</w:t>
            </w: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земельный участок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89,8 1000,0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Шестернин С. А.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жилой дом земельный участок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89,8 1000,0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 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>Директор муниципального казенного учреждения «Межпоселенческая централизованная библиотечная система»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Горбунова С. В.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614331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 1/2 доли</w:t>
            </w: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  <w:tr w:rsidR="00F07375" w:rsidTr="00F07375">
        <w:tc>
          <w:tcPr>
            <w:tcW w:w="270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t xml:space="preserve">Директор муниципального казенного образовательного учреждения дополнительного образования «Детская школа </w:t>
            </w:r>
            <w:r>
              <w:rPr>
                <w:rStyle w:val="a4"/>
                <w:color w:val="222222"/>
                <w:sz w:val="23"/>
                <w:szCs w:val="23"/>
                <w:bdr w:val="none" w:sz="0" w:space="0" w:color="auto" w:frame="1"/>
              </w:rPr>
              <w:lastRenderedPageBreak/>
              <w:t>искусств»</w:t>
            </w:r>
          </w:p>
        </w:tc>
        <w:tc>
          <w:tcPr>
            <w:tcW w:w="18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lastRenderedPageBreak/>
              <w:t>Юдова Е. Н.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616937</w:t>
            </w:r>
          </w:p>
        </w:tc>
        <w:tc>
          <w:tcPr>
            <w:tcW w:w="156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78,0</w:t>
            </w:r>
          </w:p>
        </w:tc>
        <w:tc>
          <w:tcPr>
            <w:tcW w:w="121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07375" w:rsidRDefault="00F07375">
            <w:pPr>
              <w:rPr>
                <w:color w:val="222222"/>
                <w:sz w:val="23"/>
                <w:szCs w:val="23"/>
              </w:rPr>
            </w:pPr>
            <w:r>
              <w:rPr>
                <w:color w:val="222222"/>
                <w:sz w:val="23"/>
                <w:szCs w:val="23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29F"/>
    <w:rsid w:val="00F0737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2018-07-17T11:13:00Z</dcterms:modified>
</cp:coreProperties>
</file>