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СВЕДЕНИЯ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о доходах, расходах об имуществе и обязательствах имущественного характера лиц,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замещающих муниципальные должности в городском округе Котельники Московской области,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</w:rPr>
        <w:t>членов их семей с 1 января по 31 декабря 2017 года для размещения на официальном сайте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800000"/>
          <w:sz w:val="27"/>
          <w:szCs w:val="27"/>
          <w:u w:val="single"/>
        </w:rPr>
        <w:t>городского округа Котельники Московской области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 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 </w:t>
      </w:r>
    </w:p>
    <w:p w:rsidR="007E4CE6" w:rsidRDefault="007E4CE6" w:rsidP="007E4CE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1959"/>
        <w:gridCol w:w="1486"/>
        <w:gridCol w:w="1639"/>
        <w:gridCol w:w="1665"/>
        <w:gridCol w:w="963"/>
        <w:gridCol w:w="2061"/>
        <w:gridCol w:w="1481"/>
        <w:gridCol w:w="1442"/>
        <w:gridCol w:w="963"/>
        <w:gridCol w:w="2061"/>
      </w:tblGrid>
      <w:tr w:rsidR="007E4CE6" w:rsidTr="007E4CE6"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Фамилия, имя, отчество лица, представившего сведения </w:t>
            </w:r>
            <w:hyperlink r:id="rId4" w:anchor="Par77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Должность лица, представившего сведения </w:t>
            </w:r>
            <w:hyperlink r:id="rId5" w:anchor="Par78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Декларированный годовой доход за 2017 год (руб.)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7E4CE6" w:rsidTr="007E4C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 недвижимого имущества </w:t>
            </w:r>
            <w:hyperlink r:id="rId6" w:anchor="Par79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&lt;***&gt;</w:t>
              </w:r>
            </w:hyperlink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 </w:t>
            </w:r>
            <w:hyperlink r:id="rId7" w:anchor="Par80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&lt;****&gt;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 (кв. 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 </w:t>
            </w:r>
            <w:hyperlink r:id="rId8" w:anchor="Par80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&lt;****&gt;</w:t>
              </w:r>
            </w:hyperlink>
          </w:p>
        </w:tc>
      </w:tr>
    </w:tbl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2440"/>
        <w:gridCol w:w="1511"/>
        <w:gridCol w:w="1539"/>
        <w:gridCol w:w="1693"/>
        <w:gridCol w:w="1132"/>
        <w:gridCol w:w="1397"/>
        <w:gridCol w:w="1929"/>
        <w:gridCol w:w="1683"/>
        <w:gridCol w:w="1132"/>
        <w:gridCol w:w="1264"/>
      </w:tblGrid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Польникова Ирина Викторовна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Глава городского округа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1 982 603,74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Гаражный бокс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Pr="007E4CE6" w:rsidRDefault="007E4CE6" w:rsidP="007E4CE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NISSAN X-TRAIL, 2008</w:t>
            </w:r>
            <w:r>
              <w:rPr>
                <w:rFonts w:ascii="Verdana" w:hAnsi="Verdana"/>
                <w:sz w:val="17"/>
                <w:szCs w:val="17"/>
              </w:rPr>
              <w:t>г</w:t>
            </w: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.</w:t>
            </w:r>
          </w:p>
          <w:p w:rsidR="007E4CE6" w:rsidRPr="007E4CE6" w:rsidRDefault="007E4CE6" w:rsidP="007E4CE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 w:rsidP="007E4CE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BMW X1 XDRIVE20D, 2013</w:t>
            </w:r>
            <w:r>
              <w:rPr>
                <w:rFonts w:ascii="Verdana" w:hAnsi="Verdana"/>
                <w:sz w:val="17"/>
                <w:szCs w:val="17"/>
              </w:rPr>
              <w:t>г</w:t>
            </w: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.</w:t>
            </w:r>
          </w:p>
          <w:p w:rsidR="007E4CE6" w:rsidRPr="007E4CE6" w:rsidRDefault="007E4CE6" w:rsidP="007E4CE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 w:rsidP="007E4CE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Pr="007E4CE6" w:rsidRDefault="007E4CE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Pr="007E4CE6" w:rsidRDefault="007E4CE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E4CE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3-х комнатная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116,94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808 221,74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садоводства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(индивидуальная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Жилое строение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1200,0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102,0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2-х комнатная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Бондаренко Анатолий Иванович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Председатель Совета депутатов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1 822 671,31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 1/3 доли)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 (долевая собственность, 1/2 доли)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(долевая собственность 1/3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1466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автомобиль: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ВАЗ 21093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1998г.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Форд «Фокус2»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2006г.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CAMRI(собственность индивидуальная) 2015г.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1 287 282,19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 (долевая собственность, 1/3 доли)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(долевая собственность, 1/3 доли)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1466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235,1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Автоприцеп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</w:tbl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2306"/>
        <w:gridCol w:w="1463"/>
        <w:gridCol w:w="1461"/>
        <w:gridCol w:w="1680"/>
        <w:gridCol w:w="1040"/>
        <w:gridCol w:w="1270"/>
        <w:gridCol w:w="2697"/>
        <w:gridCol w:w="1634"/>
        <w:gridCol w:w="1020"/>
        <w:gridCol w:w="1149"/>
      </w:tblGrid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Жмурова Майя Викторовна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Председатель контрольно-счетной палаты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(отпуск по уходу за ребенком)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1 338 095,03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42,7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546 227,68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садовый участок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садовый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(индивидуальная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600,0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648,0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Peugeot 4008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2012г.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Гусева Татьяна Александровна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Председатель контрольно-счетной палаты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(на время отпуска по уходу за ребенком Жмуровой М.В.)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922 951,01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со служебными строениями и сооружениями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 1/2)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169,3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37,9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1 024 308,15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 (индивидуальная собственность)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37,9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Skoda Octavia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2016г.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Двухкомнатная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37,9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Лексаков 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Илья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Александрович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1 270 950,53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 1/4 доли)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35,1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Мазда 6, 2016г.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813 417,84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 1/4 доли)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Мазда 3 2012г.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(долевая собственность,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115,4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 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Арешкина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Вера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Власовна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1624960,14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1150439,76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1/3)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66,4 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Дорошенко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Елена Николаевна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1 123 554,23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1 448 352,26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садоводства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797,0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76,2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Елена Анатольевна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1 829 216,80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(под садоводство, 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800,0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54,8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12,8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KIA RIO 2014г.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Набокин 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Михаил Вячеславович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1 227 135,93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(под размещение магазина земли населенных пунктов) 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 1/4 доли)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Здание –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(магазин: назначение :нежилое, 1-этажный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63,90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CAMRI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614 554,72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участок, земли населенных пунктов, 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собственность, 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170,6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Пахомова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Анна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Игоревна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1 215 930,00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2 190 000,00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(дачный, 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 (собственность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Субару Импреза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Опель Вектра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(в безвозмездном пользовании)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Стуникова Лариса Ильинична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Депутат Совета депутатов городского округа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461 269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(собственность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625,0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84,6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244 528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гараж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Грейтволл «Ховер»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Каширин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Артем Александрович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342 000,00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(собственность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долевая 1/2)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1273,0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496,5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57,7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 XM FL (Sorento)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Толкачев Александр Николаевич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757 372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 1/4)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собственность 1/4)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1000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Lexus RX 350 2010г.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120 000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 1/4)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 1/4)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Дача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1000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1 700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234,0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Ford Focus 2012г.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Ибрагимова Рания Ахметовна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890 273,00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58,70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Исаев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Павел Иванович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898 124,57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563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Архипов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Сергей Юрьевич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540 000,00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(долевая собственность 1/4)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41,4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21,1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Фольксваген Тигуан,2017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49634,00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Фольксваген Поло Седан,2012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Белов Андрей Михайлович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1 318 140,91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подсобного хоз.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Хозяйственные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строения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трехкомнатная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(собственность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долевая 3/4)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1 200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77,10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106,4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171 801,70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трехкомнатная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(дача)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Участок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77,10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Лысак Владимир Александрович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535 252,22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CHEVROLETKLANJ200/LACETTI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460 670,00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Каширин Александр Сергеевич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909 635,00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трехкомнатная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½)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69,7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 Pathfinder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2012г.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304 222,57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 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1\2)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 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1208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496,5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Беккеров Дмитрий Владимирович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818262,00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трехкомнатная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367446,00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Хозяйственные постройки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1/2)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трехкомнатная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Репина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Мария Ивановна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1 677 832,28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1/3)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95,3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547 000,00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  дачный 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  дачный 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1/3)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½)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Гаражный бокс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652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70,7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Mitsubishi Pajero2012г.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Покровская Валентина Григорьевна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1 854 231,56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хоз. блок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Трехкомнатная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совместная)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Двухкомнатная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348,6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69,6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75,1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Нива 2000г.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7E4CE6" w:rsidRDefault="007E4CE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617 600,00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размещения гаражей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 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совместная)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Двухкомнатная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1/3)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75,1 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57,4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HYUNDAI IX 35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Ауди Q3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7E4CE6" w:rsidTr="007E4CE6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Рукавишникова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Ольга Николаевна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1 473 257,33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двухкомнатная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1100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 w:rsidP="007E4CE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112,2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7E4CE6" w:rsidRDefault="007E4CE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4CE6"/>
    <w:rsid w:val="00807380"/>
    <w:rsid w:val="008C09C5"/>
    <w:rsid w:val="0097184D"/>
    <w:rsid w:val="009F48C4"/>
    <w:rsid w:val="00A22E7B"/>
    <w:rsid w:val="00A23DD1"/>
    <w:rsid w:val="00A56AF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lewebdata://41E8CCE8-1F0C-4E87-ADB7-7298D30DF9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plewebdata://41E8CCE8-1F0C-4E87-ADB7-7298D30DF9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plewebdata://41E8CCE8-1F0C-4E87-ADB7-7298D30DF919" TargetMode="External"/><Relationship Id="rId5" Type="http://schemas.openxmlformats.org/officeDocument/2006/relationships/hyperlink" Target="applewebdata://41E8CCE8-1F0C-4E87-ADB7-7298D30DF919" TargetMode="External"/><Relationship Id="rId10" Type="http://schemas.openxmlformats.org/officeDocument/2006/relationships/theme" Target="theme/theme1.xml"/><Relationship Id="rId4" Type="http://schemas.openxmlformats.org/officeDocument/2006/relationships/hyperlink" Target="applewebdata://41E8CCE8-1F0C-4E87-ADB7-7298D30DF9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2018-06-14T05:00:00Z</dcterms:modified>
</cp:coreProperties>
</file>