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30" w:rsidRDefault="001E2D30" w:rsidP="001E2D30">
      <w:pPr>
        <w:pStyle w:val="1"/>
        <w:shd w:val="clear" w:color="auto" w:fill="FFFFFF"/>
        <w:spacing w:before="0" w:after="300"/>
        <w:rPr>
          <w:rFonts w:ascii="Arial" w:hAnsi="Arial" w:cs="Arial"/>
          <w:color w:val="144B73"/>
          <w:sz w:val="33"/>
          <w:szCs w:val="33"/>
        </w:rPr>
      </w:pPr>
      <w:r>
        <w:rPr>
          <w:rFonts w:ascii="Arial" w:hAnsi="Arial" w:cs="Arial"/>
          <w:color w:val="144B73"/>
          <w:sz w:val="33"/>
          <w:szCs w:val="33"/>
        </w:rPr>
        <w:t>Сведения о доходах, об имуществе и обязательствах имущественного характера руководителя ФГБОУ ВПО «НГПУ», а также о доходах, об имуществе и обязательствах имущественного характера его супруги, несовершеннолетних детей за период с 1 января 2017 г. по 31 декабря 2017 г.</w:t>
      </w:r>
    </w:p>
    <w:tbl>
      <w:tblPr>
        <w:tblW w:w="0" w:type="auto"/>
        <w:tblBorders>
          <w:top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0"/>
        <w:gridCol w:w="1669"/>
        <w:gridCol w:w="1775"/>
        <w:gridCol w:w="1359"/>
        <w:gridCol w:w="1629"/>
        <w:gridCol w:w="1003"/>
        <w:gridCol w:w="1154"/>
        <w:gridCol w:w="1056"/>
        <w:gridCol w:w="2201"/>
        <w:gridCol w:w="1318"/>
      </w:tblGrid>
      <w:tr w:rsidR="001E2D30" w:rsidTr="001E2D30"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Фамилия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и инициалы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руководителя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федерального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государстве-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нного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учреждения</w:t>
            </w:r>
          </w:p>
        </w:tc>
        <w:tc>
          <w:tcPr>
            <w:tcW w:w="0" w:type="auto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Объекты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недвижимости,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находящиеся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 в собственности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Объекты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недвижимости,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находящиеся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 в пользовании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Транспор-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тные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средства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Деклари-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рованный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годовой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доход (руб.)</w:t>
            </w:r>
          </w:p>
        </w:tc>
      </w:tr>
      <w:tr w:rsidR="001E2D30" w:rsidTr="001E2D3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вид </w:t>
            </w:r>
          </w:p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собстве-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нности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площадь </w:t>
            </w:r>
          </w:p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(кв. м)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страна </w:t>
            </w:r>
          </w:p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распо-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ложения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вид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объекта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площадь </w:t>
            </w:r>
          </w:p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(кв. м)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страна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распо- </w:t>
            </w: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Герасёв Алексей</w:t>
            </w:r>
            <w:r>
              <w:rPr>
                <w:rFonts w:ascii="Arial" w:hAnsi="Arial" w:cs="Arial"/>
                <w:color w:val="212529"/>
                <w:sz w:val="21"/>
                <w:szCs w:val="21"/>
              </w:rPr>
              <w:br/>
              <w:t>Дмитриевич</w:t>
            </w:r>
          </w:p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74,80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_</w:t>
            </w:r>
          </w:p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_</w:t>
            </w:r>
          </w:p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_</w:t>
            </w:r>
          </w:p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Автомобиль легковой Toyota, Хайлендер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3017379,00</w:t>
            </w:r>
          </w:p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</w:p>
        </w:tc>
      </w:tr>
      <w:tr w:rsidR="001E2D30" w:rsidTr="001E2D3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доля 1/4 от 80,50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883,00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Автомобиль Легковой Kia, Соренто</w:t>
            </w:r>
          </w:p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620,00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машиноместо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1/64 от 1781,5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vAlign w:val="center"/>
            <w:hideMark/>
          </w:tcPr>
          <w:p w:rsidR="001E2D30" w:rsidRDefault="001E2D30">
            <w:pPr>
              <w:rPr>
                <w:rFonts w:ascii="Arial" w:hAnsi="Arial" w:cs="Arial"/>
                <w:color w:val="212529"/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Супруга (супруг) &lt;1&gt;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общая долевая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доля 1/4 от 80,50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Российская Федерация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321454,79</w:t>
            </w:r>
          </w:p>
        </w:tc>
      </w:tr>
      <w:tr w:rsidR="001E2D30" w:rsidTr="001E2D30"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Несовершеннолетний ребенок &lt;2&gt;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rFonts w:ascii="Arial" w:hAnsi="Arial" w:cs="Arial"/>
                <w:color w:val="212529"/>
                <w:sz w:val="21"/>
                <w:szCs w:val="21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</w:rPr>
              <w:t>–</w:t>
            </w:r>
          </w:p>
        </w:tc>
      </w:tr>
    </w:tbl>
    <w:p w:rsidR="001E2D30" w:rsidRDefault="001E2D30" w:rsidP="001E2D30">
      <w:pPr>
        <w:rPr>
          <w:szCs w:val="24"/>
        </w:rPr>
      </w:pP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 </w:t>
      </w:r>
    </w:p>
    <w:p w:rsidR="001E2D30" w:rsidRDefault="001E2D30" w:rsidP="001E2D3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&lt;1&gt; Фамилии и инициалы супруги (супруга) и несовершеннолетних детей не указываются.</w:t>
      </w:r>
    </w:p>
    <w:p w:rsidR="001E2D30" w:rsidRDefault="001E2D30" w:rsidP="001E2D30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  <w:sz w:val="21"/>
          <w:szCs w:val="21"/>
        </w:rPr>
      </w:pPr>
      <w:r>
        <w:rPr>
          <w:rFonts w:ascii="Arial" w:hAnsi="Arial" w:cs="Arial"/>
          <w:color w:val="212529"/>
          <w:sz w:val="21"/>
          <w:szCs w:val="21"/>
        </w:rPr>
        <w:t> &lt;2&gt; Уточнения "сын" или "дочь" не предусмотрены.</w:t>
      </w:r>
    </w:p>
    <w:p w:rsidR="001E2D30" w:rsidRDefault="001E2D30">
      <w:pPr>
        <w:spacing w:after="0" w:line="240" w:lineRule="auto"/>
      </w:pPr>
      <w:r>
        <w:br w:type="page"/>
      </w:r>
    </w:p>
    <w:p w:rsidR="001E2D30" w:rsidRDefault="001E2D30" w:rsidP="001E2D30">
      <w:pPr>
        <w:pStyle w:val="1"/>
        <w:shd w:val="clear" w:color="auto" w:fill="FFFFFF"/>
        <w:spacing w:before="0" w:after="300"/>
        <w:rPr>
          <w:rFonts w:ascii="Arial" w:hAnsi="Arial" w:cs="Arial"/>
          <w:color w:val="144B73"/>
          <w:sz w:val="33"/>
          <w:szCs w:val="33"/>
        </w:rPr>
      </w:pPr>
      <w:r>
        <w:rPr>
          <w:rFonts w:ascii="Arial" w:hAnsi="Arial" w:cs="Arial"/>
          <w:color w:val="144B73"/>
          <w:sz w:val="33"/>
          <w:szCs w:val="33"/>
        </w:rPr>
        <w:lastRenderedPageBreak/>
        <w:t>Сведения о доходах, об имуществе и обязательствах имущественного характера и.о. руководителя Куйбышевского филиала ФГБОУ ВПО «НГПУ», а также о доходах, об имуществе и обязательствах имущественного характера его супруги, несовершеннолетних детей за период с 1 января 2017 г. по 31 декабря 2017 г.</w:t>
      </w:r>
    </w:p>
    <w:tbl>
      <w:tblPr>
        <w:tblW w:w="0" w:type="auto"/>
        <w:tblBorders>
          <w:top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7"/>
        <w:gridCol w:w="1298"/>
        <w:gridCol w:w="1614"/>
        <w:gridCol w:w="1046"/>
        <w:gridCol w:w="1169"/>
        <w:gridCol w:w="905"/>
        <w:gridCol w:w="1046"/>
        <w:gridCol w:w="974"/>
        <w:gridCol w:w="2191"/>
        <w:gridCol w:w="1250"/>
      </w:tblGrid>
      <w:tr w:rsidR="001E2D30" w:rsidTr="001E2D30"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и инициалы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руководителя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федерального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государственного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учреждения</w:t>
            </w:r>
          </w:p>
        </w:tc>
        <w:tc>
          <w:tcPr>
            <w:tcW w:w="0" w:type="auto"/>
            <w:gridSpan w:val="4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недвижимости,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находящиеся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 в собственности</w:t>
            </w:r>
          </w:p>
        </w:tc>
        <w:tc>
          <w:tcPr>
            <w:tcW w:w="0" w:type="auto"/>
            <w:gridSpan w:val="3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недвижимости,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находящиеся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 в пользовании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Транспор-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тные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средства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(вид, марка)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Деклари-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рованный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годовой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доход (руб.)</w:t>
            </w:r>
          </w:p>
        </w:tc>
      </w:tr>
      <w:tr w:rsidR="001E2D30" w:rsidTr="001E2D30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вид </w:t>
            </w:r>
          </w:p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собстве-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нности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площадь </w:t>
            </w:r>
          </w:p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(кв. м)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страна </w:t>
            </w:r>
          </w:p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распо-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ложения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вид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объекта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площадь </w:t>
            </w:r>
          </w:p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(кв. м)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страна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распо- </w:t>
            </w:r>
            <w:r>
              <w:rPr>
                <w:b/>
                <w:bCs/>
                <w:color w:val="FFFFFF"/>
                <w:sz w:val="21"/>
                <w:szCs w:val="21"/>
              </w:rPr>
              <w:br/>
              <w:t>ложения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shd w:val="clear" w:color="auto" w:fill="144E73"/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Гутова Наталья Викторовна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  <w:r>
              <w:rPr>
                <w:sz w:val="21"/>
                <w:szCs w:val="21"/>
              </w:rPr>
              <w:br/>
              <w:t>Toyota, Лексус RX 300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770937,08</w:t>
            </w:r>
          </w:p>
        </w:tc>
      </w:tr>
      <w:tr w:rsidR="001E2D30" w:rsidTr="001E2D30"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 (супруг) &lt;1&gt;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75,7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</w:t>
            </w:r>
            <w:r>
              <w:rPr>
                <w:sz w:val="21"/>
                <w:szCs w:val="21"/>
              </w:rPr>
              <w:br/>
              <w:t>Федерация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vMerge w:val="restart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152512,50</w:t>
            </w:r>
          </w:p>
        </w:tc>
      </w:tr>
      <w:tr w:rsidR="001E2D30" w:rsidTr="001E2D30"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  <w:r>
              <w:rPr>
                <w:sz w:val="21"/>
                <w:szCs w:val="21"/>
              </w:rPr>
              <w:br/>
              <w:t>участок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Российская</w:t>
            </w:r>
            <w:r>
              <w:rPr>
                <w:sz w:val="21"/>
                <w:szCs w:val="21"/>
              </w:rPr>
              <w:br/>
              <w:t>Федерация</w:t>
            </w: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</w:tcBorders>
            <w:vAlign w:val="center"/>
            <w:hideMark/>
          </w:tcPr>
          <w:p w:rsidR="001E2D30" w:rsidRDefault="001E2D30">
            <w:pPr>
              <w:rPr>
                <w:sz w:val="21"/>
                <w:szCs w:val="21"/>
              </w:rPr>
            </w:pPr>
          </w:p>
        </w:tc>
      </w:tr>
      <w:tr w:rsidR="001E2D30" w:rsidTr="001E2D30"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 &lt;2&gt;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E2D30" w:rsidRDefault="001E2D30">
            <w:pPr>
              <w:pStyle w:val="a3"/>
              <w:spacing w:before="0" w:before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</w:tr>
    </w:tbl>
    <w:p w:rsidR="00243221" w:rsidRPr="001C34A2" w:rsidRDefault="001E2D30" w:rsidP="001C34A2">
      <w:r>
        <w:rPr>
          <w:rFonts w:ascii="Arial" w:hAnsi="Arial" w:cs="Arial"/>
          <w:color w:val="212529"/>
          <w:sz w:val="21"/>
          <w:szCs w:val="21"/>
        </w:rPr>
        <w:br/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&lt;1&gt; Фамилии и инициалы супруги (супруга) и несовершеннолетних детей не указываются.</w:t>
      </w:r>
      <w:r>
        <w:rPr>
          <w:rFonts w:ascii="Arial" w:hAnsi="Arial" w:cs="Arial"/>
          <w:color w:val="212529"/>
          <w:sz w:val="21"/>
          <w:szCs w:val="21"/>
        </w:rPr>
        <w:br/>
      </w:r>
      <w:r>
        <w:rPr>
          <w:rFonts w:ascii="Arial" w:hAnsi="Arial" w:cs="Arial"/>
          <w:color w:val="212529"/>
          <w:sz w:val="21"/>
          <w:szCs w:val="21"/>
          <w:shd w:val="clear" w:color="auto" w:fill="FFFFFF"/>
        </w:rPr>
        <w:t>&lt;2&gt; Уточнения "сын" или "дочь" не предусмотрены.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2D30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F4DF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2018-06-07T14:14:00Z</dcterms:modified>
</cp:coreProperties>
</file>