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58" w:rsidRPr="00D27D58" w:rsidRDefault="00D27D58" w:rsidP="00D27D58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D27D58">
        <w:rPr>
          <w:rFonts w:ascii="Arial" w:hAnsi="Arial" w:cs="Arial"/>
          <w:color w:val="000000"/>
        </w:rPr>
        <w:t>Сведения о доходах и расходах, об имуществе и обязательствах имущественного характера лиц, замещающих должности государственной гражданской службы в управе района Северное Тушино города Москвы, их супругов и несовершеннолетних детей за 2017ггг.</w:t>
      </w:r>
    </w:p>
    <w:p w:rsidR="00D27D58" w:rsidRDefault="00D27D58" w:rsidP="00D27D58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14.05.2018</w:t>
      </w:r>
    </w:p>
    <w:tbl>
      <w:tblPr>
        <w:tblW w:w="15814" w:type="dxa"/>
        <w:tblCellMar>
          <w:left w:w="0" w:type="dxa"/>
          <w:right w:w="0" w:type="dxa"/>
        </w:tblCellMar>
        <w:tblLook w:val="04A0"/>
      </w:tblPr>
      <w:tblGrid>
        <w:gridCol w:w="440"/>
        <w:gridCol w:w="1474"/>
        <w:gridCol w:w="1330"/>
        <w:gridCol w:w="1046"/>
        <w:gridCol w:w="1417"/>
        <w:gridCol w:w="1031"/>
        <w:gridCol w:w="1393"/>
        <w:gridCol w:w="938"/>
        <w:gridCol w:w="1031"/>
        <w:gridCol w:w="1393"/>
        <w:gridCol w:w="1405"/>
        <w:gridCol w:w="1798"/>
        <w:gridCol w:w="1224"/>
      </w:tblGrid>
      <w:tr w:rsidR="00D27D58" w:rsidTr="00D27D58">
        <w:trPr>
          <w:trHeight w:val="225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22"/>
                <w:szCs w:val="22"/>
              </w:rPr>
              <w:t>№</w:t>
            </w:r>
          </w:p>
          <w:p w:rsidR="00D27D58" w:rsidRDefault="00D27D58">
            <w:pPr>
              <w:spacing w:before="120" w:after="312" w:line="225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25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line="225" w:lineRule="atLeast"/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0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D27D58" w:rsidRDefault="00D27D58">
            <w:pPr>
              <w:spacing w:before="120" w:after="312" w:line="225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25" w:lineRule="atLeas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D27D58" w:rsidRDefault="00D27D58">
            <w:pPr>
              <w:spacing w:line="225" w:lineRule="atLeast"/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line="225" w:lineRule="atLeast"/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1 Декларированный годовой доход (руб.)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line="225" w:lineRule="atLeast"/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2  Сведения об источниках получения средств, за счет которых совершена сделка</w:t>
            </w:r>
          </w:p>
        </w:tc>
      </w:tr>
      <w:tr w:rsidR="00D27D58" w:rsidTr="00D27D58">
        <w:trPr>
          <w:trHeight w:val="18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7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Кузнецов Сергей Иванович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Глава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138,8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41,00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3 775 062,32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1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139" w:lineRule="atLeast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139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139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413,7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139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4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138,8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1Мерседес Бенц S320L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91 061,82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4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Павлова Ольга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главы управы по работе с </w:t>
            </w:r>
            <w:r>
              <w:rPr>
                <w:sz w:val="18"/>
                <w:szCs w:val="18"/>
              </w:rPr>
              <w:lastRenderedPageBreak/>
              <w:t>населением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58,6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Форд «Фокус»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2 153 184,21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4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Ауди А4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188 968,91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9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Тараканов Денис Михайлович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хозяйства, благоустройства и строительства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BMW 320d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1 435 354,00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70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Шашкова Юлия Викторовна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БМВ </w:t>
            </w:r>
            <w:r>
              <w:rPr>
                <w:sz w:val="18"/>
                <w:szCs w:val="18"/>
                <w:lang w:val="en-US"/>
              </w:rPr>
              <w:t>XЗ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1 643 366,02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45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2300,00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718 956,62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80,50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276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53,8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4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27D58" w:rsidTr="00D27D58">
        <w:trPr>
          <w:trHeight w:val="34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Бучина Елена Ивановна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Главный бухгалтер – начальник отдела бухгалтерского учета, организации и проведения конкурсов и аукционов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56,1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1 625 104, 20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32,7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Супруг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56,1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20"/>
                <w:szCs w:val="20"/>
              </w:rPr>
              <w:t>Автомобиль легковой Санг енг Актеон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20"/>
                <w:szCs w:val="20"/>
              </w:rPr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lastRenderedPageBreak/>
              <w:t>ММ 38113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658 122,98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Елизарова Ирина Владимировна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AUDI 80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Автомобиль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легковой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TAYOTA Corolla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1 013 474, 81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Земцова Наталия Викторовна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отдела по вопросам строительства, имущественно- земельных отношений и транспорта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Общая долевая, 1/5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Opel Meriva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1 325 452,06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Хэнде Старекс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973 380,14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42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             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lastRenderedPageBreak/>
              <w:t>65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40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             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65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Россия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Зотова Елена Александровна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отдела по взаимодействию с населением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TOYOTA RAV 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1 228 774,29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Супруг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VOLVO XC60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2 359 281,00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pStyle w:val="a3"/>
              <w:spacing w:before="120" w:beforeAutospacing="0" w:after="312" w:afterAutospacing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Конюхова Юлия Сергеевна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Советник-юрист юридической службы управы района Северное Тушино </w:t>
            </w:r>
            <w:r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42,21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1082984,49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Лунева Анастасия Владимировна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541 958,68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03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Volvo S80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618 000,00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3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40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Нуждина Наталья Александровна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Советник отдела по вопросам торговли и услуг управы </w:t>
            </w:r>
            <w:r>
              <w:rPr>
                <w:sz w:val="18"/>
                <w:szCs w:val="18"/>
              </w:rPr>
              <w:lastRenderedPageBreak/>
              <w:t>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Индивидуальная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75,8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Россия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430 388,56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9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Общая долевая, 1/2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60,3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Россия 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автомобиль легковой Hyundai Grand Starex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1 370 609,45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Индивидуальная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592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Россия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78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Пекарев Павел Алексеевич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Советник отдела бухгалтерского учета, организации и проведения конкурсов и </w:t>
            </w:r>
            <w:r>
              <w:rPr>
                <w:sz w:val="18"/>
                <w:szCs w:val="18"/>
              </w:rPr>
              <w:lastRenderedPageBreak/>
              <w:t>аукционов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Совместная без определения долей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Автомобиль легковой, Ситроен С4 Пикассо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1 073 408,25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63,4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4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Супруга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1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195" w:lineRule="atLeast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195" w:lineRule="atLeast"/>
              <w:rPr>
                <w:szCs w:val="24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195" w:lineRule="atLeast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Рыльцова Ольга Васильевна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 xml:space="preserve">Начальник организационного отдела управы района Северное Тушино города </w:t>
            </w:r>
            <w:r>
              <w:rPr>
                <w:sz w:val="18"/>
                <w:szCs w:val="18"/>
              </w:rPr>
              <w:lastRenderedPageBreak/>
              <w:t>Москвы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42/100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2 289 301,00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1459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153,6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10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Паркинг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10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10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10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7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9/100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Nissan-Xtrail</w:t>
            </w:r>
          </w:p>
          <w:p w:rsidR="00D27D58" w:rsidRDefault="00D27D58">
            <w:pPr>
              <w:spacing w:before="120" w:after="312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прицеп МЗСА817701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971 796,00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Паркинг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Семенова Ирина Эдуардовна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отдела по вопросам торговли и услуг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Opel Astra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1 210 101,52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2 381 998,00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4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lastRenderedPageBreak/>
              <w:t>етние дети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Силаева Ольга Вениаминовна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Консультант отдела бухгалтерского учета, организации и проведения конкурсов и аукционов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 11/24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1 058 715,19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27D58" w:rsidTr="00D27D58">
        <w:trPr>
          <w:trHeight w:val="19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39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Супруг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5/24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240 000 ,00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25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25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Совместная, без определения долей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2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 w:line="225" w:lineRule="atLeast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28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8/24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40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Сузакова Дарья Владимировна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Начальник отдела-главный </w:t>
            </w:r>
            <w:r>
              <w:rPr>
                <w:sz w:val="18"/>
                <w:szCs w:val="18"/>
              </w:rPr>
              <w:lastRenderedPageBreak/>
              <w:t>бухгалтер отдела бухгалтерского учета, организации и проведения конкурсов и аукционов управы района Северное 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lastRenderedPageBreak/>
              <w:t>Общая долевая, 1/3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lastRenderedPageBreak/>
              <w:t>52,3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Автомобиль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Renault SR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228 145,73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2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88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610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Россия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</w:pPr>
            <w:r>
              <w:rPr>
                <w:sz w:val="18"/>
                <w:szCs w:val="18"/>
              </w:rPr>
              <w:t> </w:t>
            </w:r>
          </w:p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405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Филиппов Павел Владимирович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Консультант отдела по вопросам торговли и услуг управы района Северное </w:t>
            </w:r>
            <w:r>
              <w:rPr>
                <w:sz w:val="18"/>
                <w:szCs w:val="18"/>
              </w:rPr>
              <w:lastRenderedPageBreak/>
              <w:t>Тушино города Москвы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 1/2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980 324,29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7D58" w:rsidTr="00D27D5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4/15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  <w:tr w:rsidR="00D27D58" w:rsidTr="00D27D58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долевая, 4/60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58" w:rsidRDefault="00D27D58">
            <w:pPr>
              <w:spacing w:before="120" w:after="312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7D58" w:rsidRDefault="00D27D58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74F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7D5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D27D5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8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1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2018-06-05T04:11:00Z</dcterms:modified>
</cp:coreProperties>
</file>