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14" w:rsidRPr="00567A14" w:rsidRDefault="00567A14" w:rsidP="00567A1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567A14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главы управы Бабушкинского района г. Москвы, и членов его семьи за период с 1 января 2017 года по 31 декабря 2017 года</w:t>
      </w:r>
    </w:p>
    <w:p w:rsidR="00567A14" w:rsidRDefault="00567A14" w:rsidP="00567A14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22.05.2018</w:t>
      </w:r>
    </w:p>
    <w:p w:rsidR="00567A14" w:rsidRDefault="00567A14" w:rsidP="00567A1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 об имуществе и обязательствах имущественного характера</w:t>
      </w:r>
    </w:p>
    <w:p w:rsidR="00567A14" w:rsidRDefault="00567A14" w:rsidP="00567A1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главы управы, и членов его семьи за период</w:t>
      </w:r>
    </w:p>
    <w:p w:rsidR="00567A14" w:rsidRDefault="00567A14" w:rsidP="00567A1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 1 января 2017 г. по 31 декабря 2017 г.</w:t>
      </w:r>
    </w:p>
    <w:p w:rsidR="00567A14" w:rsidRDefault="00567A14" w:rsidP="00567A1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tbl>
      <w:tblPr>
        <w:tblW w:w="1488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248"/>
        <w:gridCol w:w="1337"/>
        <w:gridCol w:w="1006"/>
        <w:gridCol w:w="1467"/>
        <w:gridCol w:w="1046"/>
        <w:gridCol w:w="1462"/>
        <w:gridCol w:w="976"/>
        <w:gridCol w:w="1046"/>
        <w:gridCol w:w="1462"/>
        <w:gridCol w:w="1490"/>
        <w:gridCol w:w="1798"/>
        <w:gridCol w:w="1587"/>
      </w:tblGrid>
      <w:tr w:rsidR="00567A14" w:rsidTr="00567A14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7A14" w:rsidTr="00567A14">
        <w:trPr>
          <w:trHeight w:val="25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A14" w:rsidRDefault="00567A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A14" w:rsidRDefault="00567A1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7A14" w:rsidRDefault="00567A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7A14" w:rsidRDefault="00567A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7A14" w:rsidRDefault="00567A14">
            <w:pPr>
              <w:rPr>
                <w:szCs w:val="24"/>
              </w:rPr>
            </w:pPr>
          </w:p>
        </w:tc>
      </w:tr>
      <w:tr w:rsidR="00567A14" w:rsidTr="00567A14">
        <w:trPr>
          <w:trHeight w:val="185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Аганеев С.А.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Бабушкинского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района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города </w:t>
            </w:r>
            <w:r>
              <w:lastRenderedPageBreak/>
              <w:t>Москвы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участок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1544,0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t>Легковой</w:t>
            </w:r>
          </w:p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t>автомобиль</w:t>
            </w:r>
          </w:p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t>Toyota Sequoia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5 122 227,94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</w:pPr>
            <w:r>
              <w:t xml:space="preserve">В 2017 году сделок, сумма которых превышает общий доход данного лица и его супруги за последние три года, не </w:t>
            </w:r>
            <w:r>
              <w:lastRenderedPageBreak/>
              <w:t>совершалось.</w:t>
            </w:r>
          </w:p>
        </w:tc>
      </w:tr>
      <w:tr w:rsidR="00567A14" w:rsidTr="00567A14">
        <w:trPr>
          <w:trHeight w:val="185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40,0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312" w:afterAutospacing="0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14" w:rsidRDefault="00567A14">
            <w:pPr>
              <w:pStyle w:val="a3"/>
              <w:spacing w:before="120" w:beforeAutospacing="0" w:after="0" w:afterAutospacing="0"/>
            </w:pPr>
            <w:r>
              <w:t>В 2017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567A14" w:rsidRDefault="00567A14" w:rsidP="00567A14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567A14" w:rsidRDefault="00567A1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3"/>
          <w:szCs w:val="23"/>
        </w:rPr>
        <w:br w:type="page"/>
      </w:r>
    </w:p>
    <w:p w:rsidR="007A6DBB" w:rsidRDefault="007A6DBB" w:rsidP="007A6DBB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 управы Бабушкинского района города Москвы в Северо-Восточном административном округе города Москвы, и членов их семей за период с 1 января 2017 г. по 31 декабря 2017 г.</w:t>
      </w:r>
    </w:p>
    <w:p w:rsidR="007A6DBB" w:rsidRDefault="007A6DBB" w:rsidP="007A6DBB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503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7"/>
        <w:gridCol w:w="1200"/>
        <w:gridCol w:w="1070"/>
        <w:gridCol w:w="1492"/>
        <w:gridCol w:w="1062"/>
        <w:gridCol w:w="1472"/>
        <w:gridCol w:w="1070"/>
        <w:gridCol w:w="1062"/>
        <w:gridCol w:w="1472"/>
        <w:gridCol w:w="1597"/>
        <w:gridCol w:w="1757"/>
        <w:gridCol w:w="1595"/>
      </w:tblGrid>
      <w:tr w:rsidR="007A6DBB" w:rsidTr="007A6DBB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DBB" w:rsidTr="007A6DBB">
        <w:trPr>
          <w:trHeight w:val="22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6DBB" w:rsidRDefault="007A6D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6DBB" w:rsidRDefault="007A6D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A6DBB" w:rsidRDefault="007A6D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A6DBB" w:rsidRDefault="007A6D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A6DBB" w:rsidRDefault="007A6D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Мирошкина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1922,0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1 512 799,05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Зайцева Т.В.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Ford focus 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1 360 274,59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</w:p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hyperlink r:id="rId4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  <w:sz w:val="20"/>
                  <w:szCs w:val="20"/>
                </w:rPr>
                <w:t>Opel Astra</w:t>
              </w:r>
            </w:hyperlink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211 648,20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2017 году сделок, сумма которых превышает доход данного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 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Кукленкова О.С.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2 592 911,03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</w:p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hyperlink r:id="rId5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  <w:sz w:val="20"/>
                  <w:szCs w:val="20"/>
                </w:rPr>
                <w:t>Nissan Pathfinder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1 457 375,50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 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Мастерова Д.Н.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1 443 850,60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Ваз-21099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</w:p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hyperlink r:id="rId6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  <w:sz w:val="20"/>
                  <w:szCs w:val="20"/>
                </w:rPr>
                <w:t>Chevrolet Captiva</w:t>
              </w:r>
            </w:hyperlink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37,1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Павлова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1 143 812,45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2017 году сделок, сумма которых превышает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 данного лица и ее 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</w:p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hyperlink r:id="rId7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  <w:sz w:val="20"/>
                  <w:szCs w:val="20"/>
                </w:rPr>
                <w:t>Mitsubishi Lancer</w:t>
              </w:r>
            </w:hyperlink>
          </w:p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Jaguar X-Type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1 502 900,0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Воробьёва Р.Т.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сектором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800,0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1 337 572,92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2017 году сделок, сумма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превышает доход данного лица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Абрамова С.В.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Консультант-юрист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997 589,00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 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Борисова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8,15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54,7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Ford Focus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1 376 685,6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 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Антоневич М.Е.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32,6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hyperlink r:id="rId8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  <w:sz w:val="20"/>
                  <w:szCs w:val="20"/>
                </w:rPr>
                <w:t>Toyota Yaris</w:t>
              </w:r>
            </w:hyperlink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1 187 038,0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2017 году сделок, сумма которых превышает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 данного лица 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Мунтян Р.М.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 Toyota Camry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1 205 606,81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дом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319,24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67,7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 Toyota Rav4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 Toyota Hilux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960 780,18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дом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780,0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319,24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67,7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Лабзина 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1 134 373,0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  <w:hyperlink r:id="rId9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24C8B"/>
                  <w:sz w:val="20"/>
                  <w:szCs w:val="20"/>
                </w:rPr>
                <w:t>Jaguar X-Type</w:t>
              </w:r>
            </w:hyperlink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212 400,0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Куди Т.Ю.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321 959,19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Сперанская М.В.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 (1/3 доли)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 </w:t>
            </w:r>
            <w:hyperlink r:id="rId10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24C8B"/>
                  <w:sz w:val="20"/>
                  <w:szCs w:val="20"/>
                </w:rPr>
                <w:t>Kia Mohave</w:t>
              </w:r>
            </w:hyperlink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1 290 716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2017 году сделок, сумма которых превышает доход данного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 и ее 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1 273 854,0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Галустян К.С.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856 080,60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  <w:hyperlink r:id="rId11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24C8B"/>
                  <w:sz w:val="20"/>
                  <w:szCs w:val="20"/>
                </w:rPr>
                <w:t>Mazda 3</w:t>
              </w:r>
            </w:hyperlink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Борисова Т.В.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3000,0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818 920,1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2017 году сделок, сумма которых превышает доход данного лица и ее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62,70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6DBB" w:rsidTr="007A6DBB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3000,0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BB" w:rsidRDefault="007A6DBB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A6DBB" w:rsidRDefault="007A6DBB" w:rsidP="007A6DBB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p w:rsidR="00567A14" w:rsidRDefault="00567A14" w:rsidP="00567A14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7A14"/>
    <w:rsid w:val="00595A02"/>
    <w:rsid w:val="00727EB8"/>
    <w:rsid w:val="00777841"/>
    <w:rsid w:val="007A6DBB"/>
    <w:rsid w:val="00807380"/>
    <w:rsid w:val="008C09C5"/>
    <w:rsid w:val="0097184D"/>
    <w:rsid w:val="009F48C4"/>
    <w:rsid w:val="00A22E7B"/>
    <w:rsid w:val="00A23DD1"/>
    <w:rsid w:val="00BE110E"/>
    <w:rsid w:val="00C76735"/>
    <w:rsid w:val="00CB3CF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567A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46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0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yota.drom.ru/yari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itsubishi.drom.ru/lance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vrolet.drom.ru/captiva/" TargetMode="External"/><Relationship Id="rId11" Type="http://schemas.openxmlformats.org/officeDocument/2006/relationships/hyperlink" Target="https://www.google.ru/url?sa=t&amp;rct=j&amp;q=&amp;esrc=s&amp;source=web&amp;cd=1&amp;cad=rja&amp;uact=8&amp;ved=0ahUKEwi5rca1sY3TAhXmZpoKHekdC_kQFggaMAA&amp;url=http%3A%2F%2Fwww.mazda.ru%2Fcars%2Fmazda3%2Fhatchback%2Foverview%2F&amp;usg=AFQjCNF7XKg37spVLibSbq7YzUVLM5uI3Q&amp;bvm=bv.151426398,d.bGs" TargetMode="External"/><Relationship Id="rId5" Type="http://schemas.openxmlformats.org/officeDocument/2006/relationships/hyperlink" Target="https://www.nissan.ru/vehicles/new-vehicles/pathfinder.html?cid=psnsnlcldfnsvRU_runaomdlocruggppcsrch&amp;utm_source=google_search&amp;utm_medium=cpc&amp;utm_campaign=local_tactical&amp;utm_content=defensive&amp;utm_term=&amp;s_kwcid=AL!84!3!176356033083!b!!!!" TargetMode="External"/><Relationship Id="rId10" Type="http://schemas.openxmlformats.org/officeDocument/2006/relationships/hyperlink" Target="https://www.kia.ru/models/mohave/desc/" TargetMode="External"/><Relationship Id="rId4" Type="http://schemas.openxmlformats.org/officeDocument/2006/relationships/hyperlink" Target="https://cars.mail.ru/catalog/opel/astra/" TargetMode="External"/><Relationship Id="rId9" Type="http://schemas.openxmlformats.org/officeDocument/2006/relationships/hyperlink" Target="https://ru.wikipedia.org/wiki/Jaguar_X-Ty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2018-06-04T09:20:00Z</dcterms:modified>
</cp:coreProperties>
</file>