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DC" w:rsidRDefault="006C6DDC" w:rsidP="006C6DDC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Ракетные войска стратегического назначения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83"/>
        <w:gridCol w:w="1107"/>
        <w:gridCol w:w="1945"/>
        <w:gridCol w:w="1048"/>
        <w:gridCol w:w="1593"/>
        <w:gridCol w:w="1559"/>
        <w:gridCol w:w="1015"/>
        <w:gridCol w:w="1540"/>
        <w:gridCol w:w="1442"/>
        <w:gridCol w:w="1613"/>
        <w:gridCol w:w="1437"/>
      </w:tblGrid>
      <w:tr w:rsidR="006C6DDC" w:rsidTr="006C6DDC">
        <w:trPr>
          <w:tblHeader/>
          <w:tblCellSpacing w:w="7" w:type="dxa"/>
        </w:trPr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6C6DDC" w:rsidTr="006C6DDC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Ракетных войск стратегического назначения</w:t>
            </w: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САМУСЕВ Владимир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войск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ИЖС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под гараж (собственность индивидуальная),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104.00,</w:t>
            </w:r>
            <w:r>
              <w:rPr>
                <w:sz w:val="17"/>
                <w:szCs w:val="17"/>
              </w:rPr>
              <w:br/>
              <w:t>1500.00,</w:t>
            </w:r>
            <w:r>
              <w:rPr>
                <w:sz w:val="17"/>
                <w:szCs w:val="17"/>
              </w:rPr>
              <w:br/>
              <w:t>110.00,</w:t>
            </w:r>
            <w:r>
              <w:rPr>
                <w:sz w:val="17"/>
                <w:szCs w:val="17"/>
              </w:rPr>
              <w:br/>
              <w:t>4500.00,</w:t>
            </w:r>
            <w:r>
              <w:rPr>
                <w:sz w:val="17"/>
                <w:szCs w:val="17"/>
              </w:rPr>
              <w:br/>
              <w:t>18.00,</w:t>
            </w:r>
            <w:r>
              <w:rPr>
                <w:sz w:val="17"/>
                <w:szCs w:val="17"/>
              </w:rPr>
              <w:br/>
              <w:t>18.00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мотовездеход Кавасаки KRF800G,</w:t>
            </w:r>
            <w:r>
              <w:rPr>
                <w:sz w:val="17"/>
                <w:szCs w:val="17"/>
              </w:rPr>
              <w:br/>
              <w:t>снегоход Ямаха,</w:t>
            </w:r>
            <w:r>
              <w:rPr>
                <w:sz w:val="17"/>
                <w:szCs w:val="17"/>
              </w:rPr>
              <w:br/>
              <w:t>Тойота "Хайлюкс"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5544631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1332985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ОЛЬХОВАТЕНКО Константин Владимирович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войск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68.30,</w:t>
            </w:r>
            <w:r>
              <w:rPr>
                <w:sz w:val="17"/>
                <w:szCs w:val="17"/>
              </w:rPr>
              <w:br/>
              <w:t>69.30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ВАЗ-21093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4171125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68.30,</w:t>
            </w:r>
            <w:r>
              <w:rPr>
                <w:sz w:val="17"/>
                <w:szCs w:val="17"/>
              </w:rPr>
              <w:br/>
              <w:t>69.30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Лексус "ES-250"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662489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68.30,</w:t>
            </w:r>
            <w:r>
              <w:rPr>
                <w:sz w:val="17"/>
                <w:szCs w:val="17"/>
              </w:rPr>
              <w:br/>
              <w:t>69.30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ПОБЕРЕЖНЫЙ Герман Геннадьевич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войск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16.00,</w:t>
            </w:r>
            <w:r>
              <w:rPr>
                <w:sz w:val="17"/>
                <w:szCs w:val="17"/>
              </w:rPr>
              <w:br/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3402026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589424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37 военная прокуратура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ЖУКОВ Роман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100"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2028261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553612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39 военная прокуратура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РОСТАНЕЦ Михаил Иванович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69.90,</w:t>
            </w:r>
            <w:r>
              <w:rPr>
                <w:sz w:val="17"/>
                <w:szCs w:val="17"/>
              </w:rPr>
              <w:br/>
              <w:t>27.00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3368955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</w:tbl>
    <w:p w:rsidR="006C6DDC" w:rsidRDefault="006C6DDC" w:rsidP="006C6DDC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</w:p>
    <w:p w:rsidR="006C6DDC" w:rsidRDefault="006C6DDC">
      <w:pPr>
        <w:spacing w:after="0" w:line="240" w:lineRule="auto"/>
      </w:pPr>
      <w:r>
        <w:br w:type="page"/>
      </w:r>
    </w:p>
    <w:p w:rsidR="006C6DDC" w:rsidRDefault="006C6DDC" w:rsidP="006C6DDC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Ракетные войска стратегического назначения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9" o:title=""/>
          </v:shape>
          <w:control r:id="rId10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02"/>
        <w:gridCol w:w="1018"/>
        <w:gridCol w:w="2019"/>
        <w:gridCol w:w="1081"/>
        <w:gridCol w:w="1651"/>
        <w:gridCol w:w="1865"/>
        <w:gridCol w:w="995"/>
        <w:gridCol w:w="1513"/>
        <w:gridCol w:w="1456"/>
        <w:gridCol w:w="1631"/>
        <w:gridCol w:w="1451"/>
      </w:tblGrid>
      <w:tr w:rsidR="006C6DDC" w:rsidTr="006C6DDC">
        <w:trPr>
          <w:tblHeader/>
          <w:tblCellSpacing w:w="7" w:type="dxa"/>
        </w:trPr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6C6DDC" w:rsidTr="006C6DDC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42 военная прокуратура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БЕЛАН Александр Сергеевич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Сузуки "Грант Витара"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2546468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общежитие (),</w:t>
            </w:r>
            <w:r>
              <w:rPr>
                <w:sz w:val="17"/>
                <w:szCs w:val="17"/>
              </w:rPr>
              <w:br/>
              <w:t>земельный участок с/н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29.50,</w:t>
            </w:r>
            <w:r>
              <w:rPr>
                <w:sz w:val="17"/>
                <w:szCs w:val="17"/>
              </w:rPr>
              <w:br/>
              <w:t>1000.00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681938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60 военная прокуратура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КОЗЛОВ Сергей Николаевич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3017509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1/5)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88.10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83 военная прокуратура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ГОЛОВАЧ Виктор Николаевич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супругой),</w:t>
            </w:r>
            <w:r>
              <w:rPr>
                <w:sz w:val="17"/>
                <w:szCs w:val="17"/>
              </w:rPr>
              <w:br/>
              <w:t>гараж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86.40,</w:t>
            </w:r>
            <w:r>
              <w:rPr>
                <w:sz w:val="17"/>
                <w:szCs w:val="17"/>
              </w:rPr>
              <w:br/>
              <w:t>22.40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2736858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741508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22257</w:t>
            </w: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ГРИЦЕНКОВ Виктор Николаевич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2394348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(общая совместная с супругом 1/2),</w:t>
            </w:r>
            <w:r>
              <w:rPr>
                <w:sz w:val="17"/>
                <w:szCs w:val="17"/>
              </w:rPr>
              <w:br/>
              <w:t>квартира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98.30,</w:t>
            </w:r>
            <w:r>
              <w:rPr>
                <w:sz w:val="17"/>
                <w:szCs w:val="17"/>
              </w:rPr>
              <w:br/>
              <w:t>43.60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30642</w:t>
            </w: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ТРИПОЛЕВ Сергей Михайлович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Хёнде "Санта Фе"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3361994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1/4),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59.30,</w:t>
            </w:r>
            <w:r>
              <w:rPr>
                <w:sz w:val="17"/>
                <w:szCs w:val="17"/>
              </w:rPr>
              <w:br/>
              <w:t>59.40,</w:t>
            </w:r>
            <w:r>
              <w:rPr>
                <w:sz w:val="17"/>
                <w:szCs w:val="17"/>
              </w:rPr>
              <w:br/>
              <w:t>933.00,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630.00,</w:t>
            </w:r>
            <w:r>
              <w:rPr>
                <w:sz w:val="17"/>
                <w:szCs w:val="17"/>
              </w:rPr>
              <w:br/>
              <w:t>630.00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1056056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</w:tbl>
    <w:p w:rsidR="006C6DDC" w:rsidRDefault="006C6DDC" w:rsidP="006C6DDC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</w:p>
    <w:p w:rsidR="006C6DDC" w:rsidRDefault="006C6DDC">
      <w:pPr>
        <w:spacing w:after="0" w:line="240" w:lineRule="auto"/>
      </w:pPr>
      <w:r>
        <w:br w:type="page"/>
      </w:r>
    </w:p>
    <w:p w:rsidR="006C6DDC" w:rsidRDefault="006C6DDC" w:rsidP="006C6DDC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Ракетные войска стратегического назначения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4" o:title=""/>
          </v:shape>
          <w:control r:id="rId15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89"/>
        <w:gridCol w:w="1016"/>
        <w:gridCol w:w="1845"/>
        <w:gridCol w:w="1104"/>
        <w:gridCol w:w="1686"/>
        <w:gridCol w:w="1598"/>
        <w:gridCol w:w="1037"/>
        <w:gridCol w:w="1579"/>
        <w:gridCol w:w="1453"/>
        <w:gridCol w:w="1627"/>
        <w:gridCol w:w="1448"/>
      </w:tblGrid>
      <w:tr w:rsidR="006C6DDC" w:rsidTr="006C6DDC">
        <w:trPr>
          <w:tblHeader/>
          <w:tblCellSpacing w:w="7" w:type="dxa"/>
        </w:trPr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6C6DDC" w:rsidTr="006C6DDC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30642</w:t>
            </w: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59.30,</w:t>
            </w:r>
            <w:r>
              <w:rPr>
                <w:sz w:val="17"/>
                <w:szCs w:val="17"/>
              </w:rPr>
              <w:br/>
              <w:t>59.40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34135</w:t>
            </w: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УРАЗГЕЛЬДИЕВ Наиль Халелович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УАЗ-452,</w:t>
            </w:r>
            <w:r>
              <w:rPr>
                <w:sz w:val="17"/>
                <w:szCs w:val="17"/>
              </w:rPr>
              <w:br/>
              <w:t>Фольксваген Тигуан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3563357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"Джаз"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Казахстан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56680</w:t>
            </w: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РОЖЕНКО Эдуард Анатольевич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3682884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61.80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76.00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997139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- войсковая часть 56681</w:t>
            </w: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АХАНОВ Сергей Юрьевич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9286215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209540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63549</w:t>
            </w: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РОДИН Дмитрий Алексеевич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Мицубиши "Аутлэндер"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2534932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с/н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500.00,</w:t>
            </w:r>
            <w:r>
              <w:rPr>
                <w:sz w:val="17"/>
                <w:szCs w:val="17"/>
              </w:rPr>
              <w:br/>
              <w:t>89.20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207800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</w:tbl>
    <w:p w:rsidR="006C6DDC" w:rsidRDefault="006C6DDC" w:rsidP="006C6DDC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3 </w:t>
      </w:r>
      <w:hyperlink r:id="rId18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4</w:t>
        </w:r>
      </w:hyperlink>
    </w:p>
    <w:p w:rsidR="006C6DDC" w:rsidRDefault="006C6DDC">
      <w:pPr>
        <w:spacing w:after="0" w:line="240" w:lineRule="auto"/>
      </w:pPr>
      <w:r>
        <w:br w:type="page"/>
      </w:r>
    </w:p>
    <w:p w:rsidR="006C6DDC" w:rsidRDefault="006C6DDC" w:rsidP="006C6DDC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Ракетные войска стратегического назначения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19" o:title=""/>
          </v:shape>
          <w:control r:id="rId20" w:name="DefaultOcxName3" w:shapeid="_x0000_i1036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38"/>
        <w:gridCol w:w="1014"/>
        <w:gridCol w:w="1822"/>
        <w:gridCol w:w="1092"/>
        <w:gridCol w:w="1665"/>
        <w:gridCol w:w="1886"/>
        <w:gridCol w:w="974"/>
        <w:gridCol w:w="1477"/>
        <w:gridCol w:w="1448"/>
        <w:gridCol w:w="1622"/>
        <w:gridCol w:w="1444"/>
      </w:tblGrid>
      <w:tr w:rsidR="006C6DDC" w:rsidTr="006C6DDC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2017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6C6DDC" w:rsidTr="006C6DDC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гарнизона Мирный</w:t>
            </w: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ХАБИБУЛЛИН Марат Закиуллович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(краткосрочный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Паджеро Спорт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3291730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(краткосрочный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28191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(краткосрочный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(краткосрочный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Знаменского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ВРУБЛЕВСКИЙ Валерий Станиславович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85.90,</w:t>
            </w:r>
            <w:r>
              <w:rPr>
                <w:sz w:val="17"/>
                <w:szCs w:val="17"/>
              </w:rPr>
              <w:br/>
              <w:t>78.80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"Хайлюкс"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2615787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(собственность,</w:t>
            </w:r>
            <w:r>
              <w:rPr>
                <w:sz w:val="17"/>
                <w:szCs w:val="17"/>
              </w:rPr>
              <w:br/>
              <w:t>1/2),</w:t>
            </w:r>
            <w:r>
              <w:rPr>
                <w:sz w:val="17"/>
                <w:szCs w:val="17"/>
              </w:rPr>
              <w:br/>
              <w:t>жилой дом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692.00,</w:t>
            </w:r>
            <w:r>
              <w:rPr>
                <w:sz w:val="17"/>
                <w:szCs w:val="17"/>
              </w:rPr>
              <w:br/>
              <w:t>42.70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85.90,</w:t>
            </w:r>
            <w:r>
              <w:rPr>
                <w:sz w:val="17"/>
                <w:szCs w:val="17"/>
              </w:rPr>
              <w:br/>
              <w:t>78.80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85.90,</w:t>
            </w:r>
            <w:r>
              <w:rPr>
                <w:sz w:val="17"/>
                <w:szCs w:val="17"/>
              </w:rPr>
              <w:br/>
              <w:t>78.80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6C6DDC" w:rsidRDefault="006C6DDC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Сергиев-Посадского гарнизона</w:t>
            </w: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КРЫЛОВ Артем Васильевич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2192844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ИЖС (индивидуальная),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1049.00,</w:t>
            </w:r>
            <w:r>
              <w:rPr>
                <w:sz w:val="17"/>
                <w:szCs w:val="17"/>
              </w:rPr>
              <w:br/>
              <w:t>91.70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  <w:tr w:rsidR="006C6DDC" w:rsidTr="006C6DDC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91.70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C6DDC" w:rsidRDefault="006C6DDC">
            <w:pPr>
              <w:rPr>
                <w:sz w:val="17"/>
                <w:szCs w:val="17"/>
              </w:rPr>
            </w:pPr>
          </w:p>
        </w:tc>
      </w:tr>
    </w:tbl>
    <w:p w:rsidR="006C6DDC" w:rsidRDefault="006C6DDC" w:rsidP="006C6DDC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2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2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6DDC"/>
    <w:rsid w:val="00727EB8"/>
    <w:rsid w:val="00730F7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6C6DD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5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3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9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vp.gov.ru/finance/view/mdistrict-13/?s=4" TargetMode="External"/><Relationship Id="rId13" Type="http://schemas.openxmlformats.org/officeDocument/2006/relationships/hyperlink" Target="http://gvp.gov.ru/finance/view/mdistrict-13/?s=4" TargetMode="External"/><Relationship Id="rId18" Type="http://schemas.openxmlformats.org/officeDocument/2006/relationships/hyperlink" Target="http://gvp.gov.ru/finance/view/mdistrict-13/?s=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vp.gov.ru/finance/view/mdistrict-13/?s=1" TargetMode="External"/><Relationship Id="rId7" Type="http://schemas.openxmlformats.org/officeDocument/2006/relationships/hyperlink" Target="http://gvp.gov.ru/finance/view/mdistrict-13/?s=3" TargetMode="External"/><Relationship Id="rId12" Type="http://schemas.openxmlformats.org/officeDocument/2006/relationships/hyperlink" Target="http://gvp.gov.ru/finance/view/mdistrict-13/?s=3" TargetMode="External"/><Relationship Id="rId17" Type="http://schemas.openxmlformats.org/officeDocument/2006/relationships/hyperlink" Target="http://gvp.gov.ru/finance/view/mdistrict-13/?s=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3/?s=1" TargetMode="External"/><Relationship Id="rId20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3/?s=2" TargetMode="External"/><Relationship Id="rId11" Type="http://schemas.openxmlformats.org/officeDocument/2006/relationships/hyperlink" Target="http://gvp.gov.ru/finance/view/mdistrict-13/?s=1" TargetMode="Externa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3.xml"/><Relationship Id="rId23" Type="http://schemas.openxmlformats.org/officeDocument/2006/relationships/hyperlink" Target="http://gvp.gov.ru/finance/view/mdistrict-13/?s=3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hyperlink" Target="http://gvp.gov.ru/finance/view/mdistrict-13/?s=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2018-05-05T08:10:00Z</dcterms:modified>
</cp:coreProperties>
</file>