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УТВЕРЖДЕНО</w:t>
      </w:r>
    </w:p>
    <w:p w:rsidR="00191897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распоряжением председателя</w:t>
      </w:r>
    </w:p>
    <w:p w:rsidR="00191897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избирательной комиссии</w:t>
      </w:r>
    </w:p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 xml:space="preserve"> Астраханской области</w:t>
      </w:r>
    </w:p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«11» марта 2010 г.</w:t>
      </w:r>
    </w:p>
    <w:p w:rsidR="002665B6" w:rsidRPr="002665B6" w:rsidRDefault="00191897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>
        <w:rPr>
          <w:rStyle w:val="a3"/>
          <w:rFonts w:ascii="Times New Roman" w:hAnsi="Times New Roman"/>
          <w:b w:val="0"/>
          <w:color w:val="auto"/>
          <w:sz w:val="16"/>
          <w:szCs w:val="16"/>
        </w:rPr>
        <w:t>(в ред. от 20.03.2015</w:t>
      </w:r>
      <w:r w:rsidR="002665B6"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)</w:t>
      </w:r>
    </w:p>
    <w:p w:rsidR="002665B6" w:rsidRDefault="002665B6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72537" w:rsidRPr="002665B6" w:rsidRDefault="00272537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 w:rsidRPr="002665B6">
        <w:rPr>
          <w:rStyle w:val="a3"/>
          <w:rFonts w:ascii="Times New Roman" w:hAnsi="Times New Roman"/>
          <w:b w:val="0"/>
          <w:color w:val="auto"/>
        </w:rPr>
        <w:t>Сведения о доходах и имуществе лиц, замещающих должности государственной гражданской службы в избирательной комиссии Астраханской области, и членов их семей</w:t>
      </w:r>
    </w:p>
    <w:p w:rsidR="00272537" w:rsidRPr="002665B6" w:rsidRDefault="00E53F59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>
        <w:rPr>
          <w:rStyle w:val="a3"/>
          <w:rFonts w:ascii="Times New Roman" w:hAnsi="Times New Roman"/>
          <w:b w:val="0"/>
          <w:color w:val="auto"/>
        </w:rPr>
        <w:t>за период с 1 января 201</w:t>
      </w:r>
      <w:r w:rsidR="00A62612" w:rsidRPr="00A62612">
        <w:rPr>
          <w:rStyle w:val="a3"/>
          <w:rFonts w:ascii="Times New Roman" w:hAnsi="Times New Roman"/>
          <w:b w:val="0"/>
          <w:color w:val="auto"/>
        </w:rPr>
        <w:t>7</w:t>
      </w:r>
      <w:r w:rsidR="00227D44">
        <w:rPr>
          <w:rStyle w:val="a3"/>
          <w:rFonts w:ascii="Times New Roman" w:hAnsi="Times New Roman"/>
          <w:b w:val="0"/>
          <w:color w:val="auto"/>
        </w:rPr>
        <w:t xml:space="preserve"> года по 31 декабря 201</w:t>
      </w:r>
      <w:r w:rsidR="00A62612" w:rsidRPr="00A62612">
        <w:rPr>
          <w:rStyle w:val="a3"/>
          <w:rFonts w:ascii="Times New Roman" w:hAnsi="Times New Roman"/>
          <w:b w:val="0"/>
          <w:color w:val="auto"/>
        </w:rPr>
        <w:t>7</w:t>
      </w:r>
      <w:r w:rsidR="00272537" w:rsidRPr="002665B6">
        <w:rPr>
          <w:rStyle w:val="a3"/>
          <w:rFonts w:ascii="Times New Roman" w:hAnsi="Times New Roman"/>
          <w:b w:val="0"/>
          <w:color w:val="auto"/>
        </w:rPr>
        <w:t xml:space="preserve"> года</w:t>
      </w:r>
    </w:p>
    <w:p w:rsidR="00272537" w:rsidRPr="002665B6" w:rsidRDefault="00272537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464"/>
        <w:gridCol w:w="1155"/>
        <w:gridCol w:w="1559"/>
        <w:gridCol w:w="1701"/>
        <w:gridCol w:w="1701"/>
        <w:gridCol w:w="1417"/>
        <w:gridCol w:w="1134"/>
        <w:gridCol w:w="1418"/>
        <w:gridCol w:w="2410"/>
      </w:tblGrid>
      <w:tr w:rsidR="00272537" w:rsidRPr="002665B6" w:rsidTr="00CA3685">
        <w:trPr>
          <w:cantSplit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665B6" w:rsidP="002665B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</w:t>
            </w:r>
            <w:r w:rsidR="00272537"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ведения о лице, замещающем </w:t>
            </w: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до</w:t>
            </w:r>
            <w:r w:rsidR="00272537"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лжность государственной гражданской службы, и членах его семьи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Общая сумма дохода за отчетный период (руб.)</w:t>
            </w:r>
          </w:p>
        </w:tc>
        <w:tc>
          <w:tcPr>
            <w:tcW w:w="6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37" w:rsidRPr="002665B6" w:rsidRDefault="00272537" w:rsidP="002665B6">
            <w:pPr>
              <w:tabs>
                <w:tab w:val="left" w:pos="2160"/>
              </w:tabs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служащего и его супруги (супруга) за три последних года, п</w:t>
            </w:r>
            <w:r w:rsidR="00191897">
              <w:rPr>
                <w:rStyle w:val="a3"/>
                <w:rFonts w:ascii="Times New Roman" w:hAnsi="Times New Roman"/>
                <w:b w:val="0"/>
                <w:color w:val="auto"/>
              </w:rPr>
              <w:t>редшествующих совершению сделки</w:t>
            </w:r>
          </w:p>
          <w:p w:rsidR="002665B6" w:rsidRPr="002665B6" w:rsidRDefault="002665B6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CA3685">
        <w:trPr>
          <w:cantSplit/>
        </w:trPr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37" w:rsidRPr="002665B6" w:rsidRDefault="00272537" w:rsidP="00CA368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37" w:rsidRPr="002665B6" w:rsidRDefault="00272537" w:rsidP="00CA368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и марка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Абросимова Елена Михайловна</w:t>
            </w:r>
          </w:p>
          <w:p w:rsidR="00562CFF" w:rsidRPr="002665B6" w:rsidRDefault="00562CF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(начальник информационно-аналитического управления информационного центра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A62612" w:rsidRDefault="00A6261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970284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,82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272537" w:rsidRDefault="00272537" w:rsidP="00562CFF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2CFF" w:rsidRDefault="00562CFF" w:rsidP="00562CFF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</w:rPr>
              <w:t xml:space="preserve">гараж 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ость)</w:t>
            </w:r>
          </w:p>
          <w:p w:rsidR="00562CFF" w:rsidRPr="00562CFF" w:rsidRDefault="00562CFF" w:rsidP="00860BE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(5/8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116,4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17,3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19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Pr="002665B6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72537" w:rsidRPr="002665B6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Infiniti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FX 35, 2005</w:t>
            </w:r>
          </w:p>
          <w:p w:rsidR="00350B10" w:rsidRPr="00562CFF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</w:t>
            </w:r>
            <w:r w:rsidR="00FA3F72">
              <w:rPr>
                <w:rStyle w:val="a3"/>
                <w:rFonts w:ascii="Times New Roman" w:hAnsi="Times New Roman"/>
                <w:b w:val="0"/>
                <w:color w:val="auto"/>
              </w:rPr>
              <w:t>о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C409B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Богданов Александр Викторович</w:t>
            </w:r>
          </w:p>
          <w:p w:rsidR="00BC409B" w:rsidRDefault="00BC409B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(начальник отдела по бюджетному учету и отчетности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BC409B" w:rsidRDefault="00BC409B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0416A2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790167,27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легковой автомобиль</w:t>
            </w:r>
          </w:p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Mitsubishi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Lancer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X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, </w:t>
            </w:r>
            <w:r w:rsidR="00F17FD5">
              <w:rPr>
                <w:rStyle w:val="a3"/>
                <w:rFonts w:ascii="Times New Roman" w:hAnsi="Times New Roman"/>
                <w:b w:val="0"/>
                <w:color w:val="auto"/>
              </w:rPr>
              <w:t>12.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2007</w:t>
            </w:r>
          </w:p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2665B6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3D6D86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Супруг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B058D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295397,78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жилой дом</w:t>
            </w: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D6D86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</w:t>
            </w:r>
          </w:p>
          <w:p w:rsidR="003D6D86" w:rsidRPr="00EE49C5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118,9</w:t>
            </w:r>
          </w:p>
          <w:p w:rsidR="003D6D86" w:rsidRPr="00EE49C5" w:rsidRDefault="003D6D86" w:rsidP="006B1C94">
            <w:pPr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3D6D86" w:rsidRPr="00EE49C5" w:rsidRDefault="003D6D86" w:rsidP="006B1C94">
            <w:pPr>
              <w:ind w:firstLine="19"/>
              <w:jc w:val="center"/>
              <w:rPr>
                <w:rFonts w:ascii="Times New Roman" w:hAnsi="Times New Roman"/>
              </w:rPr>
            </w:pPr>
            <w:r w:rsidRPr="00EE49C5">
              <w:rPr>
                <w:rFonts w:ascii="Times New Roman" w:hAnsi="Times New Roman"/>
              </w:rPr>
              <w:t>455,0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7543B2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Сын</w:t>
            </w:r>
          </w:p>
          <w:p w:rsidR="007543B2" w:rsidRPr="003D6D86" w:rsidRDefault="007543B2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Pr="002665B6" w:rsidRDefault="007543B2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</w:tr>
      <w:tr w:rsidR="00272537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3D6D8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Мустафеева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Евдокия Анатольевна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(начальник организационно-методического управления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B74095" w:rsidRPr="003D6D86" w:rsidRDefault="00B7409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AE2170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945541,00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075B23" w:rsidRDefault="00075B23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KIA</w:t>
            </w:r>
            <w:r w:rsidRPr="00075B2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SPORTAGE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2011 (совместная собственность -1/2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74095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Default="00B7409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Супруг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Default="00AE2170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358708,11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Default="003F57E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KIA</w:t>
            </w:r>
            <w:r w:rsidRPr="00075B2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SPORTAGE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2011 (совместная собственность -1/2 доли)</w:t>
            </w:r>
          </w:p>
          <w:p w:rsidR="003F57E6" w:rsidRPr="002665B6" w:rsidRDefault="003F57E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CF4DD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Default="00B74095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  <w:p w:rsidR="00B74095" w:rsidRPr="002665B6" w:rsidRDefault="00B74095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656714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Расламбеков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Владимир Сергеевич</w:t>
            </w:r>
          </w:p>
          <w:p w:rsidR="00656714" w:rsidRDefault="00656714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(начальник юридического отдела аппарата комиссии)</w:t>
            </w:r>
          </w:p>
          <w:p w:rsidR="00656714" w:rsidRDefault="00656714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FC422E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795388,14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(долевая собственность</w:t>
            </w:r>
            <w:proofErr w:type="gramEnd"/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(1/2 доли)</w:t>
            </w: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0C3AA7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EE49C5" w:rsidRDefault="000C3AA7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43,0</w:t>
            </w: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Россия</w:t>
            </w:r>
          </w:p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 xml:space="preserve">легковой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автомобиль</w:t>
            </w: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Nissan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proofErr w:type="spellStart"/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Qashqai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2008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2665B6" w:rsidRDefault="00656714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FA45D3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Супруга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8D4112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84</w:t>
            </w:r>
            <w:r w:rsidR="00E1524B">
              <w:rPr>
                <w:rStyle w:val="a3"/>
                <w:rFonts w:ascii="Times New Roman" w:hAnsi="Times New Roman"/>
                <w:b w:val="0"/>
                <w:color w:val="auto"/>
              </w:rPr>
              <w:t>000,00</w:t>
            </w:r>
            <w:r w:rsidR="00FA45D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EE49C5" w:rsidRDefault="00FA45D3" w:rsidP="00C82B1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</w:t>
            </w:r>
            <w:r w:rsidR="00C82B11">
              <w:rPr>
                <w:rStyle w:val="a3"/>
                <w:rFonts w:ascii="Times New Roman" w:hAnsi="Times New Roman"/>
                <w:b w:val="0"/>
                <w:color w:val="auto"/>
              </w:rPr>
              <w:t>индивидуальная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собственность)</w:t>
            </w: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</w:t>
            </w:r>
            <w:proofErr w:type="gramEnd"/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(1/2 доли)</w:t>
            </w: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EE49C5" w:rsidRDefault="008606A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43,0</w:t>
            </w: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51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2665B6" w:rsidRDefault="00FA45D3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B651F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Сафонцев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Геннадий Алексеевич</w:t>
            </w:r>
          </w:p>
          <w:p w:rsidR="00BB651F" w:rsidRDefault="00BB651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(заместитель начальника информационно-аналитического управления информационного центра аппарата комиссии)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AA7860" w:rsidP="00C82B1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1041334,39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собственность (1/2 доли)</w:t>
            </w:r>
            <w:proofErr w:type="gramEnd"/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(индивидуальная собственность)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70,2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2665B6" w:rsidRDefault="00BB651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B651F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Супруга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8938A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740420,00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собственность (1/2 доли)</w:t>
            </w:r>
            <w:proofErr w:type="gramEnd"/>
          </w:p>
          <w:p w:rsidR="00C82B11" w:rsidRDefault="00C82B11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70,2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82B11" w:rsidRDefault="00C82B11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21,5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bookmarkStart w:id="0" w:name="_GoBack"/>
            <w:bookmarkEnd w:id="0"/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легковой автомобиль Ниссан-Сан</w:t>
            </w:r>
            <w:r w:rsidR="00C82B11">
              <w:rPr>
                <w:rStyle w:val="a3"/>
                <w:rFonts w:ascii="Times New Roman" w:hAnsi="Times New Roman"/>
                <w:b w:val="0"/>
                <w:color w:val="auto"/>
              </w:rPr>
              <w:t>н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2004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2665B6" w:rsidRDefault="00BB651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</w:tbl>
    <w:p w:rsidR="00E26DD1" w:rsidRPr="002665B6" w:rsidRDefault="00E26DD1" w:rsidP="003D6D86">
      <w:pPr>
        <w:ind w:firstLine="567"/>
        <w:rPr>
          <w:rFonts w:ascii="Times New Roman" w:hAnsi="Times New Roman"/>
        </w:rPr>
      </w:pPr>
    </w:p>
    <w:sectPr w:rsidR="00E26DD1" w:rsidRPr="002665B6" w:rsidSect="003809C9">
      <w:pgSz w:w="16836" w:h="11904" w:orient="landscape"/>
      <w:pgMar w:top="851" w:right="851" w:bottom="426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537"/>
    <w:rsid w:val="0002683C"/>
    <w:rsid w:val="000416A2"/>
    <w:rsid w:val="00075B23"/>
    <w:rsid w:val="000C3AA7"/>
    <w:rsid w:val="000D0BD6"/>
    <w:rsid w:val="000F101F"/>
    <w:rsid w:val="001470AA"/>
    <w:rsid w:val="00157A1C"/>
    <w:rsid w:val="001660A8"/>
    <w:rsid w:val="00175BFA"/>
    <w:rsid w:val="00191897"/>
    <w:rsid w:val="002106D5"/>
    <w:rsid w:val="0021315C"/>
    <w:rsid w:val="00227D44"/>
    <w:rsid w:val="00243E33"/>
    <w:rsid w:val="002659C7"/>
    <w:rsid w:val="002665B6"/>
    <w:rsid w:val="00272537"/>
    <w:rsid w:val="00297663"/>
    <w:rsid w:val="002D260E"/>
    <w:rsid w:val="002F6353"/>
    <w:rsid w:val="00350B10"/>
    <w:rsid w:val="003539EB"/>
    <w:rsid w:val="0036424E"/>
    <w:rsid w:val="00375276"/>
    <w:rsid w:val="003D562B"/>
    <w:rsid w:val="003D6D86"/>
    <w:rsid w:val="003F57E6"/>
    <w:rsid w:val="00435B66"/>
    <w:rsid w:val="00461A86"/>
    <w:rsid w:val="00562CFF"/>
    <w:rsid w:val="005B2BEE"/>
    <w:rsid w:val="00633702"/>
    <w:rsid w:val="0063453E"/>
    <w:rsid w:val="00636432"/>
    <w:rsid w:val="00637723"/>
    <w:rsid w:val="00647DF4"/>
    <w:rsid w:val="00656714"/>
    <w:rsid w:val="00667230"/>
    <w:rsid w:val="006A392B"/>
    <w:rsid w:val="006B4D76"/>
    <w:rsid w:val="006C6FBF"/>
    <w:rsid w:val="006E17F9"/>
    <w:rsid w:val="007207CF"/>
    <w:rsid w:val="007543B2"/>
    <w:rsid w:val="007E1F38"/>
    <w:rsid w:val="007F4B0E"/>
    <w:rsid w:val="0080137E"/>
    <w:rsid w:val="008606A3"/>
    <w:rsid w:val="00860BE7"/>
    <w:rsid w:val="008938AF"/>
    <w:rsid w:val="008A2676"/>
    <w:rsid w:val="008D4112"/>
    <w:rsid w:val="008E5B76"/>
    <w:rsid w:val="00976699"/>
    <w:rsid w:val="00985DB1"/>
    <w:rsid w:val="009C6E90"/>
    <w:rsid w:val="00A055FA"/>
    <w:rsid w:val="00A62612"/>
    <w:rsid w:val="00A650BF"/>
    <w:rsid w:val="00A864F7"/>
    <w:rsid w:val="00AA7860"/>
    <w:rsid w:val="00AE2170"/>
    <w:rsid w:val="00AF5338"/>
    <w:rsid w:val="00B0377E"/>
    <w:rsid w:val="00B058DB"/>
    <w:rsid w:val="00B74095"/>
    <w:rsid w:val="00B74431"/>
    <w:rsid w:val="00B8271B"/>
    <w:rsid w:val="00B835FE"/>
    <w:rsid w:val="00BB651F"/>
    <w:rsid w:val="00BC409B"/>
    <w:rsid w:val="00BC7117"/>
    <w:rsid w:val="00BD48E2"/>
    <w:rsid w:val="00C24C1C"/>
    <w:rsid w:val="00C82B11"/>
    <w:rsid w:val="00C91417"/>
    <w:rsid w:val="00C951C3"/>
    <w:rsid w:val="00CA1CD4"/>
    <w:rsid w:val="00CF4DDF"/>
    <w:rsid w:val="00D14718"/>
    <w:rsid w:val="00D1688D"/>
    <w:rsid w:val="00DB7D29"/>
    <w:rsid w:val="00DC49DF"/>
    <w:rsid w:val="00DE2DDC"/>
    <w:rsid w:val="00E1524B"/>
    <w:rsid w:val="00E26DD1"/>
    <w:rsid w:val="00E4380B"/>
    <w:rsid w:val="00E44FE5"/>
    <w:rsid w:val="00E53F59"/>
    <w:rsid w:val="00E565BC"/>
    <w:rsid w:val="00E65386"/>
    <w:rsid w:val="00E9060C"/>
    <w:rsid w:val="00EB7A3B"/>
    <w:rsid w:val="00ED5B33"/>
    <w:rsid w:val="00EF581B"/>
    <w:rsid w:val="00F17FD5"/>
    <w:rsid w:val="00F77B36"/>
    <w:rsid w:val="00FA3F72"/>
    <w:rsid w:val="00FA45D3"/>
    <w:rsid w:val="00FC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272537"/>
    <w:rPr>
      <w:b/>
      <w:bCs/>
      <w:color w:val="008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272537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E8AB3-9C86-4884-8A0E-5B26E7CB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2018-05-07T06:38:00Z</dcterms:created>
  <dcterms:modified xsi:type="dcterms:W3CDTF">2018-05-07T07:01:00Z</dcterms:modified>
</cp:coreProperties>
</file>