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1B" w:rsidRPr="000300AA" w:rsidRDefault="00B3721B" w:rsidP="00B3721B">
      <w:pPr>
        <w:jc w:val="right"/>
        <w:rPr>
          <w:rFonts w:ascii="Times New Roman" w:hAnsi="Times New Roman"/>
        </w:rPr>
      </w:pPr>
      <w:r w:rsidRPr="000300AA">
        <w:rPr>
          <w:rFonts w:ascii="Times New Roman" w:hAnsi="Times New Roman"/>
        </w:rPr>
        <w:t>Приложение</w:t>
      </w:r>
    </w:p>
    <w:p w:rsidR="00B3721B" w:rsidRPr="002B4C12" w:rsidRDefault="00B3721B" w:rsidP="00B372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3721B" w:rsidRPr="002B4C12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Сведения</w:t>
      </w:r>
    </w:p>
    <w:p w:rsidR="00B3721B" w:rsidRPr="002B4C12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2B4C12">
        <w:rPr>
          <w:rFonts w:ascii="Times New Roman" w:hAnsi="Times New Roman"/>
          <w:sz w:val="28"/>
          <w:szCs w:val="28"/>
        </w:rPr>
        <w:t>доходах, об имуществе и обязательствах имущественного характера ректора федерального государственного</w:t>
      </w:r>
    </w:p>
    <w:p w:rsidR="00B3721B" w:rsidRPr="002B4C12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бюджетного образовательного учреждения дополнительного профессионального образования</w:t>
      </w:r>
    </w:p>
    <w:p w:rsidR="00B3721B" w:rsidRPr="002B4C12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«Межрегиональный институт повышения квалификации специалистов начального профессионального образования»,</w:t>
      </w:r>
    </w:p>
    <w:p w:rsidR="00B3721B" w:rsidRPr="002B4C12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B3721B" w:rsidRPr="002B4C12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несовершеннолетних детей</w:t>
      </w:r>
    </w:p>
    <w:p w:rsidR="00B3721B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4C12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3</w:t>
      </w:r>
      <w:r w:rsidRPr="002B4C12">
        <w:rPr>
          <w:rFonts w:ascii="Times New Roman" w:hAnsi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sz w:val="28"/>
          <w:szCs w:val="28"/>
        </w:rPr>
        <w:t>3</w:t>
      </w:r>
      <w:r w:rsidRPr="002B4C12">
        <w:rPr>
          <w:rFonts w:ascii="Times New Roman" w:hAnsi="Times New Roman"/>
          <w:sz w:val="28"/>
          <w:szCs w:val="28"/>
        </w:rPr>
        <w:t xml:space="preserve"> г.</w:t>
      </w:r>
    </w:p>
    <w:p w:rsidR="00B3721B" w:rsidRDefault="00B3721B" w:rsidP="00B372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1"/>
        <w:gridCol w:w="790"/>
        <w:gridCol w:w="1113"/>
        <w:gridCol w:w="724"/>
        <w:gridCol w:w="1049"/>
        <w:gridCol w:w="673"/>
        <w:gridCol w:w="724"/>
        <w:gridCol w:w="1049"/>
        <w:gridCol w:w="1058"/>
        <w:gridCol w:w="790"/>
      </w:tblGrid>
      <w:tr w:rsidR="00B3721B" w:rsidRPr="00D968F7" w:rsidTr="00204D42">
        <w:tc>
          <w:tcPr>
            <w:tcW w:w="1621" w:type="dxa"/>
            <w:vMerge w:val="restart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3614" w:type="dxa"/>
            <w:gridSpan w:val="4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470" w:type="dxa"/>
            <w:gridSpan w:val="3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797" w:type="dxa"/>
            <w:vMerge w:val="restart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68F7">
              <w:rPr>
                <w:rFonts w:ascii="Times New Roman" w:hAnsi="Times New Roman"/>
              </w:rPr>
              <w:t>Деклари</w:t>
            </w:r>
            <w:proofErr w:type="spellEnd"/>
            <w:r w:rsidRPr="00D968F7">
              <w:rPr>
                <w:rFonts w:ascii="Times New Roman" w:hAnsi="Times New Roman"/>
              </w:rPr>
              <w:t>-</w:t>
            </w:r>
          </w:p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968F7">
              <w:rPr>
                <w:rFonts w:ascii="Times New Roman" w:hAnsi="Times New Roman"/>
              </w:rPr>
              <w:t>рованный</w:t>
            </w:r>
            <w:proofErr w:type="spellEnd"/>
            <w:r w:rsidRPr="00D968F7">
              <w:rPr>
                <w:rFonts w:ascii="Times New Roman" w:hAnsi="Times New Roman"/>
              </w:rPr>
              <w:t xml:space="preserve"> годовой доход (руб.)</w:t>
            </w:r>
          </w:p>
        </w:tc>
      </w:tr>
      <w:tr w:rsidR="00B3721B" w:rsidRPr="00D968F7" w:rsidTr="00204D42">
        <w:tc>
          <w:tcPr>
            <w:tcW w:w="1621" w:type="dxa"/>
            <w:vMerge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26" w:type="dxa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31" w:type="dxa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679" w:type="dxa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731" w:type="dxa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68F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vMerge/>
          </w:tcPr>
          <w:p w:rsidR="00B3721B" w:rsidRPr="00D968F7" w:rsidRDefault="00B3721B" w:rsidP="00FA1E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04D42" w:rsidRPr="00D968F7" w:rsidTr="00204D42">
        <w:tc>
          <w:tcPr>
            <w:tcW w:w="162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8F7">
              <w:rPr>
                <w:rFonts w:ascii="Times New Roman" w:hAnsi="Times New Roman"/>
                <w:sz w:val="24"/>
                <w:szCs w:val="24"/>
              </w:rPr>
              <w:t>Шайдуллин</w:t>
            </w:r>
            <w:proofErr w:type="spellEnd"/>
            <w:r w:rsidRPr="00D968F7">
              <w:rPr>
                <w:rFonts w:ascii="Times New Roman" w:hAnsi="Times New Roman"/>
                <w:sz w:val="24"/>
                <w:szCs w:val="24"/>
              </w:rPr>
              <w:t xml:space="preserve"> Ильдар </w:t>
            </w:r>
            <w:proofErr w:type="spellStart"/>
            <w:r w:rsidRPr="00D968F7">
              <w:rPr>
                <w:rFonts w:ascii="Times New Roman" w:hAnsi="Times New Roman"/>
                <w:sz w:val="24"/>
                <w:szCs w:val="24"/>
              </w:rPr>
              <w:t>Ядкарович</w:t>
            </w:r>
            <w:proofErr w:type="spellEnd"/>
          </w:p>
        </w:tc>
        <w:tc>
          <w:tcPr>
            <w:tcW w:w="697" w:type="dxa"/>
          </w:tcPr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04D42" w:rsidRPr="00D968F7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26" w:type="dxa"/>
          </w:tcPr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индивидуальная, 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Pr="00D968F7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31" w:type="dxa"/>
          </w:tcPr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666,0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Pr="00D968F7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060" w:type="dxa"/>
          </w:tcPr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4D42" w:rsidRPr="00D968F7" w:rsidRDefault="00204D42" w:rsidP="00FC4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3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060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69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</w:tc>
        <w:tc>
          <w:tcPr>
            <w:tcW w:w="797" w:type="dxa"/>
          </w:tcPr>
          <w:p w:rsidR="00204D42" w:rsidRPr="00D968F7" w:rsidRDefault="00204D42" w:rsidP="00B37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1120524</w:t>
            </w:r>
          </w:p>
        </w:tc>
      </w:tr>
      <w:tr w:rsidR="00204D42" w:rsidRPr="00D968F7" w:rsidTr="00204D42">
        <w:tc>
          <w:tcPr>
            <w:tcW w:w="162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– Шайдуллина Ландыш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Ядкаровна</w:t>
            </w:r>
            <w:proofErr w:type="spellEnd"/>
          </w:p>
        </w:tc>
        <w:tc>
          <w:tcPr>
            <w:tcW w:w="697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индивидуальная, 1/3</w:t>
            </w:r>
          </w:p>
        </w:tc>
        <w:tc>
          <w:tcPr>
            <w:tcW w:w="73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60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563639</w:t>
            </w:r>
          </w:p>
        </w:tc>
      </w:tr>
      <w:tr w:rsidR="00204D42" w:rsidRPr="00D968F7" w:rsidTr="00204D42">
        <w:tc>
          <w:tcPr>
            <w:tcW w:w="162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8F7"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Шайдуллина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697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индивидуальная, 1/3</w:t>
            </w:r>
          </w:p>
        </w:tc>
        <w:tc>
          <w:tcPr>
            <w:tcW w:w="73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060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679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dxa"/>
          </w:tcPr>
          <w:p w:rsidR="00204D42" w:rsidRPr="00D968F7" w:rsidRDefault="00204D42" w:rsidP="00F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721B" w:rsidRDefault="00B3721B" w:rsidP="00B3721B"/>
    <w:p w:rsidR="009C08DE" w:rsidRDefault="009C08DE"/>
    <w:sectPr w:rsidR="009C08DE" w:rsidSect="009C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3721B"/>
    <w:rsid w:val="00204D42"/>
    <w:rsid w:val="009C08DE"/>
    <w:rsid w:val="00B3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2015-05-26T15:04:00Z</dcterms:created>
  <dcterms:modified xsi:type="dcterms:W3CDTF">2015-05-27T09:42:00Z</dcterms:modified>
</cp:coreProperties>
</file>