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2A" w:rsidRPr="00187283" w:rsidRDefault="00D40B2A" w:rsidP="00D40B2A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187283">
        <w:rPr>
          <w:rStyle w:val="a4"/>
          <w:rFonts w:ascii="Verdana" w:hAnsi="Verdana"/>
          <w:bCs/>
          <w:color w:val="000000"/>
          <w:sz w:val="20"/>
          <w:szCs w:val="20"/>
        </w:rPr>
        <w:t>Сведения</w:t>
      </w:r>
    </w:p>
    <w:p w:rsidR="00D40B2A" w:rsidRPr="00187283" w:rsidRDefault="00D40B2A" w:rsidP="00D40B2A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187283">
        <w:rPr>
          <w:rStyle w:val="a4"/>
          <w:rFonts w:ascii="Verdana" w:hAnsi="Verdana"/>
          <w:bCs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40B2A" w:rsidRPr="00187283" w:rsidRDefault="00D40B2A" w:rsidP="00D40B2A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187283">
        <w:rPr>
          <w:rStyle w:val="a4"/>
          <w:rFonts w:ascii="Verdana" w:hAnsi="Verdana"/>
          <w:bCs/>
          <w:color w:val="000000"/>
          <w:sz w:val="20"/>
          <w:szCs w:val="20"/>
        </w:rPr>
        <w:t>Контрольно-счетного органа города Новочебоксарска Чувашской Республики</w:t>
      </w:r>
    </w:p>
    <w:p w:rsidR="00D40B2A" w:rsidRPr="00187283" w:rsidRDefault="00D40B2A" w:rsidP="00D40B2A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187283">
        <w:rPr>
          <w:rStyle w:val="a4"/>
          <w:rFonts w:ascii="Verdana" w:hAnsi="Verdana"/>
          <w:bCs/>
          <w:color w:val="000000"/>
          <w:sz w:val="20"/>
          <w:szCs w:val="20"/>
        </w:rPr>
        <w:t> и членов их семей</w:t>
      </w:r>
    </w:p>
    <w:p w:rsidR="00D40B2A" w:rsidRPr="00187283" w:rsidRDefault="00D40B2A" w:rsidP="00D40B2A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187283">
        <w:rPr>
          <w:rStyle w:val="a4"/>
          <w:rFonts w:ascii="Verdana" w:hAnsi="Verdana"/>
          <w:bCs/>
          <w:color w:val="000000"/>
          <w:sz w:val="20"/>
          <w:szCs w:val="20"/>
        </w:rPr>
        <w:t>за период с 1 января по 31 декабря 2016 года</w:t>
      </w:r>
    </w:p>
    <w:p w:rsidR="00D40B2A" w:rsidRPr="00187283" w:rsidRDefault="00D40B2A" w:rsidP="00D40B2A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187283">
        <w:rPr>
          <w:rStyle w:val="a4"/>
          <w:rFonts w:ascii="Verdana" w:hAnsi="Verdana"/>
          <w:bCs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8"/>
        <w:gridCol w:w="2034"/>
        <w:gridCol w:w="2032"/>
        <w:gridCol w:w="1053"/>
        <w:gridCol w:w="1058"/>
        <w:gridCol w:w="2026"/>
        <w:gridCol w:w="1839"/>
        <w:gridCol w:w="1052"/>
        <w:gridCol w:w="1057"/>
        <w:gridCol w:w="1315"/>
      </w:tblGrid>
      <w:tr w:rsidR="00D40B2A" w:rsidRPr="00187283" w:rsidTr="00D40B2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Фамилия,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Декларированный</w:t>
            </w: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br/>
            </w: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годовой доход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Перечень объектов недвижимого имущества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Перечень объектов недвижимого</w:t>
            </w: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br/>
            </w: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 w:rsidP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</w:tr>
      <w:tr w:rsidR="00D40B2A" w:rsidRPr="00187283" w:rsidTr="00D40B2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40B2A" w:rsidRPr="00187283" w:rsidRDefault="00D40B2A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40B2A" w:rsidRPr="00187283" w:rsidRDefault="00D40B2A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Страна</w:t>
            </w: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Площадь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Страна</w:t>
            </w: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br/>
              <w:t>располо-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40B2A" w:rsidRPr="00187283" w:rsidRDefault="00D40B2A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ЦЕПКОВ БОРИС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656764,91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основной деятельности)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208060,89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1)   квартира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2)   квартира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83,2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ВАЗ-21043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1)  Земельный участок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(бессрочное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пользование)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2)   Дача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1200,0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431274,33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основной деятельности)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(безвозмездное, бессрочное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пользование)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(бессрочное пользование)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дача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83,2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1200,0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83,2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 xml:space="preserve">МИГУНОВА ЭЛЬВИРА </w:t>
            </w: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161380,37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(доход по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основной деятельности)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46414,00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 xml:space="preserve">квартира (1/4 </w:t>
            </w: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495443,34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основной деятельности)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TOYOTA Corolla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ЛОДОРКИН СЕРГЕЙ ЯКОВЛЕВИЧ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312919,10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основной деятельности)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250000,00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 садовый участок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ВАЗ-11173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277615,69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основной деятельности)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250000,00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(безвозмездное, бессрочное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250000,00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(безвозмездное,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бессрочное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40B2A" w:rsidRPr="00187283" w:rsidRDefault="00D40B2A">
            <w:pPr>
              <w:rPr>
                <w:sz w:val="20"/>
                <w:szCs w:val="20"/>
              </w:rPr>
            </w:pP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250000,00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Квартира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(безвозмездное, бессрочное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40B2A" w:rsidRPr="00187283" w:rsidRDefault="00D40B2A">
            <w:pPr>
              <w:rPr>
                <w:sz w:val="20"/>
                <w:szCs w:val="20"/>
              </w:rPr>
            </w:pP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Style w:val="a4"/>
                <w:rFonts w:ascii="Verdana" w:hAnsi="Verdana"/>
                <w:bCs/>
                <w:color w:val="000000"/>
                <w:sz w:val="20"/>
                <w:szCs w:val="20"/>
              </w:rPr>
              <w:t>ШУМОВА ИРИНА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302176,82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(доход по основной деятельности)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54376,01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40B2A" w:rsidRPr="00187283" w:rsidRDefault="00D40B2A">
            <w:pPr>
              <w:rPr>
                <w:sz w:val="20"/>
                <w:szCs w:val="20"/>
              </w:rPr>
            </w:pP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555000,00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(доход по основной </w:t>
            </w: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деятельности)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Земельные участки: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1)     Для ведения личного подсобного хозяйства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2)     Для ведения личного подсобного хозяйства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3)    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41,3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2135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1587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ВАЗ 32107-4</w:t>
            </w:r>
          </w:p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УАЗ 396-20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D40B2A" w:rsidRPr="00187283" w:rsidTr="00D4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B2A" w:rsidRPr="00187283" w:rsidRDefault="00D40B2A">
            <w:pPr>
              <w:pStyle w:val="3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187283">
              <w:rPr>
                <w:rFonts w:ascii="Verdana" w:hAnsi="Verdana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40B2A" w:rsidRPr="00187283" w:rsidRDefault="00D40B2A">
            <w:pPr>
              <w:rPr>
                <w:sz w:val="20"/>
                <w:szCs w:val="20"/>
              </w:rPr>
            </w:pPr>
          </w:p>
        </w:tc>
      </w:tr>
    </w:tbl>
    <w:p w:rsidR="00D40B2A" w:rsidRPr="00187283" w:rsidRDefault="00D40B2A" w:rsidP="00D40B2A">
      <w:pPr>
        <w:pStyle w:val="3"/>
        <w:shd w:val="clear" w:color="auto" w:fill="F5F5F5"/>
        <w:jc w:val="center"/>
        <w:rPr>
          <w:rFonts w:ascii="Verdana" w:hAnsi="Verdana"/>
          <w:b w:val="0"/>
          <w:color w:val="000000"/>
          <w:sz w:val="20"/>
          <w:szCs w:val="20"/>
        </w:rPr>
      </w:pPr>
      <w:r w:rsidRPr="00187283">
        <w:rPr>
          <w:rFonts w:ascii="Verdana" w:hAnsi="Verdana"/>
          <w:b w:val="0"/>
          <w:color w:val="000000"/>
          <w:sz w:val="20"/>
          <w:szCs w:val="20"/>
        </w:rPr>
        <w:t> </w:t>
      </w:r>
    </w:p>
    <w:p w:rsidR="0097184D" w:rsidRPr="00187283" w:rsidRDefault="0097184D" w:rsidP="00807380">
      <w:pPr>
        <w:rPr>
          <w:sz w:val="20"/>
          <w:szCs w:val="20"/>
        </w:rPr>
      </w:pPr>
    </w:p>
    <w:sectPr w:rsidR="0097184D" w:rsidRPr="0018728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87283"/>
    <w:rsid w:val="0025133F"/>
    <w:rsid w:val="0033018F"/>
    <w:rsid w:val="003D090D"/>
    <w:rsid w:val="004E4A62"/>
    <w:rsid w:val="00553AA0"/>
    <w:rsid w:val="00595A02"/>
    <w:rsid w:val="00777841"/>
    <w:rsid w:val="00807380"/>
    <w:rsid w:val="00874250"/>
    <w:rsid w:val="008C09C5"/>
    <w:rsid w:val="0097184D"/>
    <w:rsid w:val="00BE110E"/>
    <w:rsid w:val="00C76735"/>
    <w:rsid w:val="00D40B2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0B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0B2A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2017-07-28T11:50:00Z</dcterms:modified>
</cp:coreProperties>
</file>