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3C1" w:rsidRPr="008F33C1" w:rsidRDefault="008F33C1" w:rsidP="008F33C1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8F33C1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Сведения</w:t>
      </w:r>
    </w:p>
    <w:p w:rsidR="008F33C1" w:rsidRPr="008F33C1" w:rsidRDefault="008F33C1" w:rsidP="008F33C1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8F33C1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о доходах, об имуществе и обязательствах имущественного характера</w:t>
      </w:r>
    </w:p>
    <w:p w:rsidR="008F33C1" w:rsidRPr="008F33C1" w:rsidRDefault="008F33C1" w:rsidP="008F33C1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8F33C1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за период с «01» января 2016 года по «31» декабря 2016 года</w:t>
      </w:r>
    </w:p>
    <w:tbl>
      <w:tblPr>
        <w:tblW w:w="1587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0"/>
        <w:gridCol w:w="4378"/>
        <w:gridCol w:w="2352"/>
        <w:gridCol w:w="2729"/>
        <w:gridCol w:w="1364"/>
        <w:gridCol w:w="1666"/>
        <w:gridCol w:w="2727"/>
      </w:tblGrid>
      <w:tr w:rsidR="008F33C1" w:rsidRPr="008F33C1" w:rsidTr="008F33C1">
        <w:trPr>
          <w:tblCellSpacing w:w="0" w:type="dxa"/>
        </w:trPr>
        <w:tc>
          <w:tcPr>
            <w:tcW w:w="78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Фамилия, инициалы и должность (род занятий) лица, чьи сведения размещаются</w:t>
            </w:r>
          </w:p>
        </w:tc>
        <w:tc>
          <w:tcPr>
            <w:tcW w:w="2684" w:type="dxa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Декларированный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годовой доход (руб.)</w:t>
            </w:r>
          </w:p>
        </w:tc>
        <w:tc>
          <w:tcPr>
            <w:tcW w:w="5851" w:type="dxa"/>
            <w:gridSpan w:val="3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35" w:type="dxa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Перечень транспортных средств, принадлежащих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на праве собственности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 (вид, марка)</w:t>
            </w:r>
          </w:p>
        </w:tc>
      </w:tr>
      <w:tr w:rsidR="008F33C1" w:rsidRPr="008F33C1" w:rsidTr="008F33C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площадь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blCellSpacing w:w="0" w:type="dxa"/>
        </w:trPr>
        <w:tc>
          <w:tcPr>
            <w:tcW w:w="78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1.</w:t>
            </w: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Крестьянинов М.А., 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Председатель Совета депутатов муниципального образования «Граховский район»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1427628,14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1/906 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71840,0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92,7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3068,0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124680,95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1/906 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71840,0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92,7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3068,0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78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2.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Абрамов В.Л.,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пенсионер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292410,65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3651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val="en-US" w:eastAsia="ru-RU"/>
              </w:rPr>
              <w:t>LADA 219000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94,2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142876,4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3651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94,2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78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3.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lastRenderedPageBreak/>
              <w:t>Белов А.М.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, пенсионер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392156,16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Квартира 9/10 доля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117,6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  <w:r w:rsidRPr="008F33C1">
              <w:rPr>
                <w:rFonts w:eastAsia="Times New Roman"/>
                <w:color w:val="052635"/>
                <w:szCs w:val="24"/>
                <w:lang w:val="en-US" w:eastAsia="ru-RU"/>
              </w:rPr>
              <w:t>HYUNDAI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  <w:r w:rsidRPr="008F33C1">
              <w:rPr>
                <w:rFonts w:eastAsia="Times New Roman"/>
                <w:color w:val="052635"/>
                <w:szCs w:val="24"/>
                <w:lang w:val="en-US" w:eastAsia="ru-RU"/>
              </w:rPr>
              <w:lastRenderedPageBreak/>
              <w:t>TUCSON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.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Грузовой автомобиль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УАЗ 3303.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Трактор 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Т -25.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1400,0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61,6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209278,5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1400,0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61,6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78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4.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Белов И.И.,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пенсионер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377200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1799,96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СанЁнг, актион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74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54,2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24,6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59,1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228875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59,1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1799,96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74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54,2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Гараж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24,6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78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5.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Болотин Г.Е., 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2572873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¼  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66,7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УАЗ 396201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 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УАЗ 3909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lastRenderedPageBreak/>
              <w:t> 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val="en-US" w:eastAsia="ru-RU"/>
              </w:rPr>
              <w:t>KIA Spectra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Автомобиль грузовой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КАМАЗ 53212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Автомобиль грузовой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ФОТОН 38786-0000010-41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Трактор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МТЗ-80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Трактор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Беларус-82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прицеп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«ГКБ-819»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lastRenderedPageBreak/>
              <w:t> 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прицеп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«2138-А-7»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 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снегоход 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«</w:t>
            </w:r>
            <w:r w:rsidRPr="008F33C1">
              <w:rPr>
                <w:rFonts w:eastAsia="Times New Roman"/>
                <w:color w:val="052635"/>
                <w:szCs w:val="24"/>
                <w:lang w:val="en-US" w:eastAsia="ru-RU"/>
              </w:rPr>
              <w:t>Polaris Widetrak LX»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1600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¼  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66,7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1600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78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6.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Грахов Б.И., 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оператор по добыче нефти и газа ООО «Дальпромсинтез»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776373,83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1500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val="en-US" w:eastAsia="ru-RU"/>
              </w:rPr>
              <w:t>BMW X3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135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533954,94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1500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135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78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7.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Елкина С.А., 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учитель МБОУ «Граховская СОШ им. А.В. Марченко»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490710,41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42,3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ВАЗ 2121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700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Квартира (пользование)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84,4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477249,19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700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ВАЗ 21140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Квартира (собственность)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84,4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78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lastRenderedPageBreak/>
              <w:t>8.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Зорин А.Д., 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социальный педагог АМОУ «Гуманитарный лицей»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360757,91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Квартира 1/3 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42,5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78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9.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Клабуков С.В., 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директор МБОУ «Верхнеигринская средняя общеобразовательная школа»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461999,19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¼ доля в праве 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2806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ВАЗ 21104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1/906 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71840,0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1/906 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71840,0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1/4 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65,8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233272,76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¼ доля в праве 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2806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 доля в праве 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56000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1/4 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65,8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¼ доля в праве 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2806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1/4 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65,8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¼ доля в праве 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2806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1/4 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65,8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78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10.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Кобелев А.Я., 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преподаватель-организатор ОБЖ МБОУ «Лолошур-Возжинская СОШ»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val="en-US" w:eastAsia="ru-RU"/>
              </w:rPr>
              <w:t>335657,9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8966,0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ВАЗ 2131 НИВА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89,2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val="en-US" w:eastAsia="ru-RU"/>
              </w:rPr>
              <w:t>102024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8966,0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89,2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78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11.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Котикова Е.Л., 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директор МБОУ «Зареченская основная общеобразовательная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550225,69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5000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(социальный найм)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46,24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134011,97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5000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Лада-Калина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(социальный найм)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46,24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78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12.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Красильников С.Я., 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индивидуальныйпредприниматель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2287904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700,0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Тайота Эстима.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Пижо 308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1368,0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30,8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Здание магазина  (нежилое)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193,0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44,7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1191,0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156,6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82941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1191,0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ГАЗ 330210.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156,6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1191,0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156,6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1191,0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156,6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1191,0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156,6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76"/>
          <w:tblCellSpacing w:w="0" w:type="dxa"/>
        </w:trPr>
        <w:tc>
          <w:tcPr>
            <w:tcW w:w="78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13.</w:t>
            </w:r>
          </w:p>
          <w:p w:rsidR="008F33C1" w:rsidRPr="008F33C1" w:rsidRDefault="008F33C1" w:rsidP="008F33C1">
            <w:pPr>
              <w:spacing w:before="100" w:beforeAutospacing="1" w:after="0" w:line="76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76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Кузнецова Е.Л., 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директор МБОУ «Староятчинская основная общеобразовательная школа»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76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412645,41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76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76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3300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76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76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76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  <w:p w:rsidR="008F33C1" w:rsidRPr="008F33C1" w:rsidRDefault="008F33C1" w:rsidP="008F33C1">
            <w:pPr>
              <w:spacing w:before="100" w:beforeAutospacing="1" w:after="0" w:line="76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76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43,1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76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76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76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76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76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76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3300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76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</w:p>
          <w:p w:rsidR="008F33C1" w:rsidRPr="008F33C1" w:rsidRDefault="008F33C1" w:rsidP="008F33C1">
            <w:pPr>
              <w:spacing w:before="100" w:beforeAutospacing="1" w:after="0" w:line="76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val="en-US" w:eastAsia="ru-RU"/>
              </w:rPr>
              <w:t>Daewoo Nexia</w:t>
            </w:r>
          </w:p>
        </w:tc>
      </w:tr>
      <w:tr w:rsidR="008F33C1" w:rsidRPr="008F33C1" w:rsidTr="008F33C1">
        <w:trPr>
          <w:trHeight w:val="76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  <w:p w:rsidR="008F33C1" w:rsidRPr="008F33C1" w:rsidRDefault="008F33C1" w:rsidP="008F33C1">
            <w:pPr>
              <w:spacing w:before="100" w:beforeAutospacing="1" w:after="0" w:line="76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76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43,1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76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78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14.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Оловянчиков С.Г., 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начальник службы экономической безопасности КПК «КВК»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408180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Квартира 1/3 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52,8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ВАЗ 21140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346905,89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Квартира 1/3 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52,8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78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15.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Паранин Д.В., 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прораб ООО «Монтажник»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372377,98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2950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val="en-US" w:eastAsia="ru-RU"/>
              </w:rPr>
              <w:t>RENAULT DUSTER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lastRenderedPageBreak/>
              <w:t>Легковой автомобиль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val="en-US" w:eastAsia="ru-RU"/>
              </w:rPr>
              <w:t>HYUNDAI SOLARIS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Прицеп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Снегоход 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val="en-US" w:eastAsia="ru-RU"/>
              </w:rPr>
              <w:t>YAMAHA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82,4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232024,63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2950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82,4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2950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82,4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2950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82,4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78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16.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Петров С.А., 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председатель СПК «Родина»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1098561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7500,0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val="en-US" w:eastAsia="ru-RU"/>
              </w:rPr>
              <w:t>KIA RIO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 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Трактор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Т-25 (КО-718).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110,0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122535,99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7500,0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 xml:space="preserve">Жилой дом 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110,0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78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lastRenderedPageBreak/>
              <w:t>17.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Рожин Ю.К., 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пенсионер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233681,7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1/906 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83000,0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val="en-US" w:eastAsia="ru-RU"/>
              </w:rPr>
              <w:t>LADA GRANTA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 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Трактор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Т-40АМ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3600,0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107,0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102822,16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1/906 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83000,0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3600,0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107,0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78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18.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Соловьев В.И., 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генеральный директор ОАО «Агрохим-Прибой»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682479,25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5000,0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43,2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Комната 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val="en-US" w:eastAsia="ru-RU"/>
              </w:rPr>
              <w:t>LADA PRIORA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5000,0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43,2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78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19.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Трефилова Р.А., 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директор МБОУ «Граховская средняя общеобразовательная школа им. А.В. Марченко»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932688,39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60,9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ВАЗ 21061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78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20.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Удмуртова И.А., 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председатель Граховского РайПО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990136,55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½ 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42,4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50,2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900,0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78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21.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Халитова О.Н., 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директор МБОУ «Мари-Возжайская СОШ им. П.И. Бельского»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440544,52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2700,0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ВАЗ 219060.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22,9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236221,46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2700,0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22,9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2700,0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22,9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78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22.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Цыпленкова Е.И., 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директор ГКУ УР «Центр занятости населения Граховского района»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580815,68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½ 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5000,0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Квартира 1/3 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74,0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406594,5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½ 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5000,0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ГАЗ 31029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Грузовой автомобиль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 УАЗ 3303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Грузовой автомобиль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ГАЗ 3507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Квартира 1/3 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74,0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78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23.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Шабалин А.Н., 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заместитель директора по строительству ООО «Меркурий»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81500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1/2 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2173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ВАЗ-232900-010-01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доля в праве 3,4 га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136000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½ 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103,5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117596,15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1/2 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2173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1/4 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496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1/4 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1813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½ 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103,5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¼ доля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40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2173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103,5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78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24.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Шустов С.М., 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заместитель</w:t>
            </w: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начальника Алнашского дорожного управления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827175,77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Квартира ¼ доли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45,9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Легковой автомобиль</w:t>
            </w:r>
          </w:p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val="en-US" w:eastAsia="ru-RU"/>
              </w:rPr>
              <w:t>MITSUBISHI  ASX 1,6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val="en-US" w:eastAsia="ru-RU"/>
              </w:rPr>
              <w:t> 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</w:t>
            </w:r>
            <w:r w:rsidRPr="008F33C1">
              <w:rPr>
                <w:rFonts w:eastAsia="Times New Roman"/>
                <w:color w:val="052635"/>
                <w:szCs w:val="24"/>
                <w:lang w:val="en-US" w:eastAsia="ru-RU"/>
              </w:rPr>
              <w:t>(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пользование</w:t>
            </w:r>
            <w:r w:rsidRPr="008F33C1">
              <w:rPr>
                <w:rFonts w:eastAsia="Times New Roman"/>
                <w:color w:val="052635"/>
                <w:szCs w:val="24"/>
                <w:lang w:val="en-US" w:eastAsia="ru-RU"/>
              </w:rPr>
              <w:t>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600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322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268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228725,58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Квартира ¼ доли в праве 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45,9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both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</w:t>
            </w:r>
            <w:r w:rsidRPr="008F33C1">
              <w:rPr>
                <w:rFonts w:eastAsia="Times New Roman"/>
                <w:color w:val="052635"/>
                <w:szCs w:val="24"/>
                <w:lang w:val="en-US" w:eastAsia="ru-RU"/>
              </w:rPr>
              <w:t>(</w:t>
            </w: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собственность</w:t>
            </w:r>
            <w:r w:rsidRPr="008F33C1">
              <w:rPr>
                <w:rFonts w:eastAsia="Times New Roman"/>
                <w:color w:val="052635"/>
                <w:szCs w:val="24"/>
                <w:lang w:val="en-US" w:eastAsia="ru-RU"/>
              </w:rPr>
              <w:t>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600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8F33C1" w:rsidRPr="008F33C1" w:rsidTr="008F33C1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Комната</w:t>
            </w:r>
          </w:p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(собственность)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17,2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3C1" w:rsidRPr="008F33C1" w:rsidRDefault="008F33C1" w:rsidP="008F33C1">
            <w:pPr>
              <w:spacing w:before="100" w:beforeAutospacing="1" w:after="0" w:line="152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8F33C1">
              <w:rPr>
                <w:rFonts w:eastAsia="Times New Roman"/>
                <w:color w:val="052635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F33C1" w:rsidRPr="008F33C1" w:rsidRDefault="008F33C1" w:rsidP="008F33C1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8F33C1"/>
    <w:rsid w:val="0097184D"/>
    <w:rsid w:val="00BE110E"/>
    <w:rsid w:val="00C5474B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andard">
    <w:name w:val="standard"/>
    <w:basedOn w:val="a"/>
    <w:rsid w:val="008F33C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2017-07-26T05:56:00Z</dcterms:modified>
</cp:coreProperties>
</file>