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4"/>
          <w:szCs w:val="24"/>
        </w:rPr>
        <w:t xml:space="preserve">Сведения о доходах, об имуществе и обязательствах имущественного характера руководителя </w:t>
      </w:r>
    </w:p>
    <w:p>
      <w:pPr>
        <w:pStyle w:val="Normal"/>
        <w:spacing w:before="0" w:after="29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4"/>
          <w:szCs w:val="24"/>
        </w:rPr>
        <w:t>МАУ «Централизованная клубная система Вагайского района» и членов его семьи за 2016 год</w:t>
      </w:r>
    </w:p>
    <w:p>
      <w:pPr>
        <w:pStyle w:val="Normal"/>
        <w:spacing w:before="0" w:after="2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color w:val="000000"/>
        </w:rPr>
      </w:r>
    </w:p>
    <w:tbl>
      <w:tblPr>
        <w:tblStyle w:val="a3"/>
        <w:tblW w:w="15614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7"/>
        <w:gridCol w:w="2127"/>
        <w:gridCol w:w="1275"/>
        <w:gridCol w:w="1701"/>
        <w:gridCol w:w="1275"/>
        <w:gridCol w:w="1560"/>
        <w:gridCol w:w="1560"/>
        <w:gridCol w:w="1276"/>
        <w:gridCol w:w="1416"/>
        <w:gridCol w:w="1"/>
        <w:gridCol w:w="1754"/>
      </w:tblGrid>
      <w:tr>
        <w:trPr>
          <w:trHeight w:val="550" w:hRule="atLeast"/>
        </w:trPr>
        <w:tc>
          <w:tcPr>
            <w:tcW w:w="1667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left="-142" w:right="-108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Фамилия, имя, отчество руководителя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127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200"/>
              <w:ind w:right="-51" w:hanging="0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pacing w:val="-10"/>
                <w:sz w:val="20"/>
                <w:szCs w:val="20"/>
              </w:rPr>
              <w:t>Должность</w:t>
            </w: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для членов семьи – степень родства</w:t>
            </w:r>
          </w:p>
        </w:tc>
        <w:tc>
          <w:tcPr>
            <w:tcW w:w="1275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left="-108" w:right="-127" w:hanging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Общая сумма дохода за 2016 год *отдельной строкой выделяется доход от отчуждения имущества</w:t>
            </w:r>
          </w:p>
          <w:p>
            <w:pPr>
              <w:pStyle w:val="Normal"/>
              <w:spacing w:lineRule="auto" w:line="240" w:before="0" w:after="0"/>
              <w:ind w:left="-108" w:right="-127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(в рублях)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gridSpan w:val="3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4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4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>
        <w:trPr>
          <w:trHeight w:val="550" w:hRule="atLeast"/>
        </w:trPr>
        <w:tc>
          <w:tcPr>
            <w:tcW w:w="1667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4"/>
                <w:szCs w:val="24"/>
              </w:rPr>
            </w:pPr>
            <w:r>
              <w:rPr>
                <w:rFonts w:cs="Arial" w:ascii="Arial" w:hAnsi="Arial"/>
                <w:color w:val="FF3333"/>
                <w:sz w:val="24"/>
                <w:szCs w:val="24"/>
              </w:rPr>
            </w:r>
          </w:p>
        </w:tc>
        <w:tc>
          <w:tcPr>
            <w:tcW w:w="2127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4"/>
                <w:szCs w:val="24"/>
              </w:rPr>
            </w:pPr>
            <w:r>
              <w:rPr>
                <w:rFonts w:cs="Arial" w:ascii="Arial" w:hAnsi="Arial"/>
                <w:color w:val="FF3333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4"/>
                <w:szCs w:val="24"/>
              </w:rPr>
            </w:pPr>
            <w:r>
              <w:rPr>
                <w:rFonts w:cs="Arial" w:ascii="Arial" w:hAnsi="Arial"/>
                <w:color w:val="FF3333"/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55" w:type="dxa"/>
            <w:gridSpan w:val="2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4"/>
                <w:szCs w:val="24"/>
              </w:rPr>
            </w:pPr>
            <w:r>
              <w:rPr>
                <w:rFonts w:cs="Arial" w:ascii="Arial" w:hAnsi="Arial"/>
                <w:color w:val="FF3333"/>
                <w:sz w:val="24"/>
                <w:szCs w:val="24"/>
              </w:rPr>
            </w:r>
          </w:p>
        </w:tc>
      </w:tr>
      <w:tr>
        <w:trPr>
          <w:trHeight w:val="690" w:hRule="atLeast"/>
        </w:trPr>
        <w:tc>
          <w:tcPr>
            <w:tcW w:w="1667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left="-142" w:right="-193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Малюков Юрий Альтафович</w:t>
            </w:r>
          </w:p>
        </w:tc>
        <w:tc>
          <w:tcPr>
            <w:tcW w:w="2127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Директор МАУ «Централизованная клубная система Вагайского района»</w:t>
            </w:r>
          </w:p>
        </w:tc>
        <w:tc>
          <w:tcPr>
            <w:tcW w:w="1275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left="-108" w:right="-127" w:hanging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688 484,66</w:t>
            </w:r>
          </w:p>
        </w:tc>
        <w:tc>
          <w:tcPr>
            <w:tcW w:w="1701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(1\4 доля) </w:t>
            </w:r>
          </w:p>
        </w:tc>
        <w:tc>
          <w:tcPr>
            <w:tcW w:w="1275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60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416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755" w:type="dxa"/>
            <w:gridSpan w:val="2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ВАЗ 21099</w:t>
            </w:r>
          </w:p>
        </w:tc>
      </w:tr>
      <w:tr>
        <w:trPr>
          <w:trHeight w:val="690" w:hRule="atLeast"/>
        </w:trPr>
        <w:tc>
          <w:tcPr>
            <w:tcW w:w="1667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left="-142" w:right="-193" w:hanging="0"/>
              <w:jc w:val="center"/>
              <w:rPr>
                <w:color w:val="FF3333"/>
              </w:rPr>
            </w:pPr>
            <w:r>
              <w:rPr>
                <w:color w:val="FF3333"/>
              </w:rPr>
            </w:r>
          </w:p>
        </w:tc>
        <w:tc>
          <w:tcPr>
            <w:tcW w:w="2127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color w:val="FF3333"/>
              </w:rPr>
            </w:r>
          </w:p>
        </w:tc>
        <w:tc>
          <w:tcPr>
            <w:tcW w:w="1275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left="-108" w:right="-127" w:hanging="0"/>
              <w:jc w:val="center"/>
              <w:rPr>
                <w:color w:val="FF3333"/>
              </w:rPr>
            </w:pPr>
            <w:r>
              <w:rPr>
                <w:color w:val="FF3333"/>
              </w:rPr>
            </w:r>
          </w:p>
        </w:tc>
        <w:tc>
          <w:tcPr>
            <w:tcW w:w="1701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5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60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60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color w:val="FF3333"/>
              </w:rPr>
            </w:r>
          </w:p>
        </w:tc>
        <w:tc>
          <w:tcPr>
            <w:tcW w:w="1276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755" w:type="dxa"/>
            <w:gridSpan w:val="2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УАЗ 3909</w:t>
            </w:r>
          </w:p>
        </w:tc>
      </w:tr>
      <w:tr>
        <w:trPr>
          <w:trHeight w:val="690" w:hRule="atLeast"/>
        </w:trPr>
        <w:tc>
          <w:tcPr>
            <w:tcW w:w="1667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left="-142" w:right="-193" w:hanging="0"/>
              <w:jc w:val="center"/>
              <w:rPr>
                <w:color w:val="FF3333"/>
              </w:rPr>
            </w:pPr>
            <w:r>
              <w:rPr>
                <w:color w:val="FF3333"/>
              </w:rPr>
            </w:r>
          </w:p>
        </w:tc>
        <w:tc>
          <w:tcPr>
            <w:tcW w:w="2127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color w:val="FF3333"/>
              </w:rPr>
            </w:r>
          </w:p>
        </w:tc>
        <w:tc>
          <w:tcPr>
            <w:tcW w:w="1275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left="-108" w:right="-127" w:hanging="0"/>
              <w:jc w:val="center"/>
              <w:rPr>
                <w:color w:val="FF3333"/>
              </w:rPr>
            </w:pPr>
            <w:r>
              <w:rPr>
                <w:color w:val="FF3333"/>
              </w:rPr>
            </w:r>
          </w:p>
        </w:tc>
        <w:tc>
          <w:tcPr>
            <w:tcW w:w="1701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5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60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60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color w:val="FF3333"/>
              </w:rPr>
            </w:r>
          </w:p>
        </w:tc>
        <w:tc>
          <w:tcPr>
            <w:tcW w:w="1276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755" w:type="dxa"/>
            <w:gridSpan w:val="2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Автомобиль легковой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ФОРД Фокус</w:t>
            </w:r>
          </w:p>
        </w:tc>
      </w:tr>
      <w:tr>
        <w:trPr>
          <w:trHeight w:val="230" w:hRule="atLeast"/>
        </w:trPr>
        <w:tc>
          <w:tcPr>
            <w:tcW w:w="1667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755" w:type="dxa"/>
            <w:gridSpan w:val="2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Снегоход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МВП 500</w:t>
            </w:r>
          </w:p>
        </w:tc>
      </w:tr>
      <w:tr>
        <w:trPr>
          <w:trHeight w:val="230" w:hRule="atLeast"/>
        </w:trPr>
        <w:tc>
          <w:tcPr>
            <w:tcW w:w="1667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Жилой дом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275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105,10</w:t>
            </w:r>
          </w:p>
        </w:tc>
        <w:tc>
          <w:tcPr>
            <w:tcW w:w="1560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755" w:type="dxa"/>
            <w:gridSpan w:val="2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71" w:hRule="atLeast"/>
        </w:trPr>
        <w:tc>
          <w:tcPr>
            <w:tcW w:w="1667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color w:val="FF3333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color w:val="FF3333"/>
              </w:rPr>
            </w:r>
          </w:p>
        </w:tc>
        <w:tc>
          <w:tcPr>
            <w:tcW w:w="1755" w:type="dxa"/>
            <w:gridSpan w:val="2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Мотолодка ТЮМЕНКА</w:t>
            </w:r>
          </w:p>
        </w:tc>
      </w:tr>
      <w:tr>
        <w:trPr>
          <w:trHeight w:val="608" w:hRule="atLeast"/>
        </w:trPr>
        <w:tc>
          <w:tcPr>
            <w:tcW w:w="1667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2127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228 895,91</w:t>
            </w:r>
          </w:p>
        </w:tc>
        <w:tc>
          <w:tcPr>
            <w:tcW w:w="170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(1\4 доля) </w:t>
            </w:r>
          </w:p>
        </w:tc>
        <w:tc>
          <w:tcPr>
            <w:tcW w:w="12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6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 имеет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416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755" w:type="dxa"/>
            <w:gridSpan w:val="2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 имеет</w:t>
            </w:r>
          </w:p>
        </w:tc>
      </w:tr>
      <w:tr>
        <w:trPr>
          <w:trHeight w:val="431" w:hRule="atLeast"/>
        </w:trPr>
        <w:tc>
          <w:tcPr>
            <w:tcW w:w="1667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Жилой дом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2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105,10</w:t>
            </w:r>
          </w:p>
        </w:tc>
        <w:tc>
          <w:tcPr>
            <w:tcW w:w="156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755" w:type="dxa"/>
            <w:gridSpan w:val="2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1667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2127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 имеет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(1\4 доля) </w:t>
            </w:r>
          </w:p>
        </w:tc>
        <w:tc>
          <w:tcPr>
            <w:tcW w:w="12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6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 имеет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416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gridSpan w:val="2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 имеет</w:t>
            </w:r>
          </w:p>
        </w:tc>
      </w:tr>
      <w:tr>
        <w:trPr>
          <w:trHeight w:val="446" w:hRule="atLeast"/>
        </w:trPr>
        <w:tc>
          <w:tcPr>
            <w:tcW w:w="1667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Жилой дом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2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105,10</w:t>
            </w:r>
          </w:p>
        </w:tc>
        <w:tc>
          <w:tcPr>
            <w:tcW w:w="156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color w:val="FF3333"/>
              </w:rPr>
            </w:r>
          </w:p>
        </w:tc>
        <w:tc>
          <w:tcPr>
            <w:tcW w:w="1755" w:type="dxa"/>
            <w:gridSpan w:val="2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</w:tr>
      <w:tr>
        <w:trPr>
          <w:trHeight w:val="220" w:hRule="atLeast"/>
        </w:trPr>
        <w:tc>
          <w:tcPr>
            <w:tcW w:w="1667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2127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 имеет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(1\4 доля) </w:t>
            </w:r>
          </w:p>
        </w:tc>
        <w:tc>
          <w:tcPr>
            <w:tcW w:w="12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56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 имеет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416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755" w:type="dxa"/>
            <w:gridSpan w:val="2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 имеет</w:t>
            </w:r>
          </w:p>
        </w:tc>
      </w:tr>
      <w:tr>
        <w:trPr>
          <w:trHeight w:val="521" w:hRule="atLeast"/>
        </w:trPr>
        <w:tc>
          <w:tcPr>
            <w:tcW w:w="1667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Жилой дом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(1\4 доля)</w:t>
            </w:r>
          </w:p>
        </w:tc>
        <w:tc>
          <w:tcPr>
            <w:tcW w:w="12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105,10</w:t>
            </w:r>
          </w:p>
        </w:tc>
        <w:tc>
          <w:tcPr>
            <w:tcW w:w="156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color w:val="FF3333"/>
              </w:rPr>
            </w:r>
          </w:p>
        </w:tc>
        <w:tc>
          <w:tcPr>
            <w:tcW w:w="1755" w:type="dxa"/>
            <w:gridSpan w:val="2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  <w:r>
              <w:rPr>
                <w:rFonts w:cs="Arial" w:ascii="Arial" w:hAnsi="Arial"/>
                <w:color w:val="FF3333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color w:val="FF3333"/>
          <w:sz w:val="24"/>
          <w:szCs w:val="24"/>
        </w:rPr>
      </w:pPr>
      <w:r>
        <w:rPr>
          <w:rFonts w:cs="Arial" w:ascii="Arial" w:hAnsi="Arial"/>
          <w:color w:val="FF3333"/>
          <w:sz w:val="24"/>
          <w:szCs w:val="24"/>
        </w:rPr>
      </w:r>
    </w:p>
    <w:p>
      <w:pPr>
        <w:pStyle w:val="Normal"/>
        <w:jc w:val="center"/>
        <w:rPr>
          <w:color w:val="FF3333"/>
        </w:rPr>
      </w:pPr>
      <w:r>
        <w:rPr>
          <w:rFonts w:cs="Arial" w:ascii="Arial" w:hAnsi="Arial"/>
          <w:b/>
          <w:color w:val="000000"/>
          <w:sz w:val="24"/>
          <w:szCs w:val="24"/>
        </w:rPr>
        <w:t>Сведения о доходах, об имуществе и обязательствах имущественного характера руководителя МАУ «Централизованная библиотечная система Вагайского района» и членов её семьи за 2016 год</w:t>
      </w:r>
    </w:p>
    <w:tbl>
      <w:tblPr>
        <w:tblStyle w:val="a3"/>
        <w:tblW w:w="15614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7"/>
        <w:gridCol w:w="2269"/>
        <w:gridCol w:w="1275"/>
        <w:gridCol w:w="1560"/>
        <w:gridCol w:w="1276"/>
        <w:gridCol w:w="1418"/>
        <w:gridCol w:w="4"/>
        <w:gridCol w:w="1696"/>
        <w:gridCol w:w="1276"/>
        <w:gridCol w:w="1416"/>
        <w:gridCol w:w="1755"/>
      </w:tblGrid>
      <w:tr>
        <w:trPr>
          <w:trHeight w:val="550" w:hRule="atLeast"/>
        </w:trPr>
        <w:tc>
          <w:tcPr>
            <w:tcW w:w="1667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left="-142" w:right="-108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Фамилия, имя, отчество руководителя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69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200"/>
              <w:ind w:right="-51" w:hanging="0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pacing w:val="-10"/>
                <w:sz w:val="20"/>
                <w:szCs w:val="20"/>
              </w:rPr>
              <w:t>Должность</w:t>
            </w: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для членов семьи – степень родства</w:t>
            </w:r>
          </w:p>
        </w:tc>
        <w:tc>
          <w:tcPr>
            <w:tcW w:w="1275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left="-108" w:right="-127" w:hanging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Общая сумма дохода за 2016 год *отдельной строкой выделяется доход от отчуждения имущества</w:t>
            </w:r>
          </w:p>
          <w:p>
            <w:pPr>
              <w:pStyle w:val="Normal"/>
              <w:spacing w:lineRule="auto" w:line="240" w:before="0" w:after="0"/>
              <w:ind w:left="-108" w:right="-127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(в рублях)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8" w:type="dxa"/>
            <w:gridSpan w:val="4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88" w:type="dxa"/>
            <w:gridSpan w:val="3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5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>
        <w:trPr>
          <w:trHeight w:val="550" w:hRule="atLeast"/>
        </w:trPr>
        <w:tc>
          <w:tcPr>
            <w:tcW w:w="1667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69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gridSpan w:val="2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5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3333"/>
                <w:sz w:val="24"/>
                <w:szCs w:val="24"/>
              </w:rPr>
            </w:pPr>
            <w:r>
              <w:rPr>
                <w:rFonts w:cs="Arial" w:ascii="Arial" w:hAnsi="Arial"/>
                <w:color w:val="FF3333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667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left="-142" w:right="-193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Игнатьева </w:t>
            </w:r>
          </w:p>
          <w:p>
            <w:pPr>
              <w:pStyle w:val="Normal"/>
              <w:spacing w:lineRule="auto" w:line="240" w:before="0" w:after="0"/>
              <w:ind w:left="-142" w:right="-193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Юлия Владимировна</w:t>
            </w:r>
          </w:p>
        </w:tc>
        <w:tc>
          <w:tcPr>
            <w:tcW w:w="2269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Директор МАУ «Централизованная библиотечная система Вагайского района»</w:t>
            </w:r>
          </w:p>
        </w:tc>
        <w:tc>
          <w:tcPr>
            <w:tcW w:w="1275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left="-108" w:right="-127" w:hanging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565 655,58</w:t>
            </w:r>
          </w:p>
        </w:tc>
        <w:tc>
          <w:tcPr>
            <w:tcW w:w="1560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418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 имеет</w:t>
            </w:r>
          </w:p>
        </w:tc>
      </w:tr>
      <w:tr>
        <w:trPr>
          <w:trHeight w:val="306" w:hRule="atLeast"/>
        </w:trPr>
        <w:tc>
          <w:tcPr>
            <w:tcW w:w="1667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69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141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</w:r>
          </w:p>
        </w:tc>
      </w:tr>
      <w:tr>
        <w:trPr>
          <w:trHeight w:val="368" w:hRule="atLeast"/>
        </w:trPr>
        <w:tc>
          <w:tcPr>
            <w:tcW w:w="1667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69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left="-108" w:right="-127" w:hanging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830 971,79</w:t>
            </w:r>
          </w:p>
        </w:tc>
        <w:tc>
          <w:tcPr>
            <w:tcW w:w="1560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Mitsubishi ASX</w:t>
            </w:r>
          </w:p>
        </w:tc>
      </w:tr>
      <w:tr>
        <w:trPr>
          <w:trHeight w:val="482" w:hRule="atLeast"/>
        </w:trPr>
        <w:tc>
          <w:tcPr>
            <w:tcW w:w="1667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69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141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</w:r>
          </w:p>
        </w:tc>
      </w:tr>
      <w:tr>
        <w:trPr>
          <w:trHeight w:val="482" w:hRule="atLeast"/>
        </w:trPr>
        <w:tc>
          <w:tcPr>
            <w:tcW w:w="1667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69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9 239,91</w:t>
            </w:r>
          </w:p>
        </w:tc>
        <w:tc>
          <w:tcPr>
            <w:tcW w:w="1560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 имеет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418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 имеет</w:t>
            </w:r>
          </w:p>
        </w:tc>
      </w:tr>
      <w:tr>
        <w:trPr>
          <w:trHeight w:val="482" w:hRule="atLeast"/>
        </w:trPr>
        <w:tc>
          <w:tcPr>
            <w:tcW w:w="1667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2269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141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0ad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f787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CE82C-984D-440B-A3C9-E300FE21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Application>LibreOffice/5.1.1.3$Windows_X86_64 LibreOffice_project/89f508ef3ecebd2cfb8e1def0f0ba9a803b88a6d</Application>
  <Pages>3</Pages>
  <Words>327</Words>
  <Characters>2130</Characters>
  <CharactersWithSpaces>2358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2013-05-08T06:04:00Z</dcterms:created>
  <dc:creator>Елена</dc:creator>
  <dc:description/>
  <dc:language>ru-RU</dc:language>
  <cp:lastModifiedBy/>
  <dcterms:modified xsi:type="dcterms:W3CDTF">2017-05-12T10:23:59Z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