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88" w:rsidRPr="00154288" w:rsidRDefault="00154288" w:rsidP="0015428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5428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главы Ржаксинского района, а также его супруги за период с 1 января 2016 г. по 31 декабря 2016 г., размещаемые на официальном сайте администрации Ржаксинского рай</w:t>
      </w:r>
    </w:p>
    <w:p w:rsidR="00154288" w:rsidRPr="00154288" w:rsidRDefault="00154288" w:rsidP="00154288">
      <w:pPr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428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Сведения</w:t>
      </w:r>
    </w:p>
    <w:p w:rsidR="00154288" w:rsidRPr="00154288" w:rsidRDefault="00154288" w:rsidP="00154288">
      <w:pPr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428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  главы  Ржаксинского района, а также его супруги за период с 1 января 2016 г. по 31 декабря 2016 г.,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15428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 размещаемые на официальном сайте администрации Ржаксинского района</w:t>
      </w:r>
    </w:p>
    <w:p w:rsidR="00154288" w:rsidRPr="00154288" w:rsidRDefault="00154288" w:rsidP="00154288">
      <w:pPr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428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47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1967"/>
        <w:gridCol w:w="1976"/>
        <w:gridCol w:w="2402"/>
        <w:gridCol w:w="1051"/>
        <w:gridCol w:w="1557"/>
        <w:gridCol w:w="2031"/>
        <w:gridCol w:w="2060"/>
      </w:tblGrid>
      <w:tr w:rsidR="00154288" w:rsidRPr="00154288" w:rsidTr="00154288">
        <w:trPr>
          <w:tblCellSpacing w:w="0" w:type="dxa"/>
        </w:trPr>
        <w:tc>
          <w:tcPr>
            <w:tcW w:w="1710" w:type="dxa"/>
            <w:vMerge w:val="restart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1980" w:type="dxa"/>
            <w:vMerge w:val="restart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Общая сумма декларированного годового дохода за 2016г. (руб.)</w:t>
            </w:r>
          </w:p>
        </w:tc>
        <w:tc>
          <w:tcPr>
            <w:tcW w:w="4950" w:type="dxa"/>
            <w:gridSpan w:val="3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0" w:type="dxa"/>
            <w:vMerge w:val="restart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транспортных средств, принад</w:t>
            </w: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лежащих на праве собственности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(вид, марка)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hideMark/>
          </w:tcPr>
          <w:p w:rsidR="00154288" w:rsidRPr="00154288" w:rsidRDefault="00154288" w:rsidP="0015428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154288" w:rsidRPr="00154288" w:rsidRDefault="00154288" w:rsidP="0015428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 источниках</w:t>
            </w:r>
          </w:p>
          <w:p w:rsidR="00154288" w:rsidRPr="00154288" w:rsidRDefault="00154288" w:rsidP="0015428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154288" w:rsidRPr="00154288" w:rsidRDefault="00154288" w:rsidP="0015428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154288" w:rsidRPr="00154288" w:rsidRDefault="00154288" w:rsidP="0015428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имущества,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источники)</w:t>
            </w:r>
          </w:p>
        </w:tc>
      </w:tr>
      <w:tr w:rsidR="00154288" w:rsidRPr="00154288" w:rsidTr="0015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54288" w:rsidRPr="00154288" w:rsidRDefault="00154288" w:rsidP="001542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4288" w:rsidRPr="00154288" w:rsidRDefault="00154288" w:rsidP="001542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4288" w:rsidRPr="00154288" w:rsidRDefault="00154288" w:rsidP="001542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41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  Площадь   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 (кв. м)</w:t>
            </w:r>
          </w:p>
        </w:tc>
        <w:tc>
          <w:tcPr>
            <w:tcW w:w="156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расположения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54288" w:rsidRPr="00154288" w:rsidRDefault="00154288" w:rsidP="001542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4288" w:rsidRPr="00154288" w:rsidRDefault="00154288" w:rsidP="001542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54288" w:rsidRPr="00154288" w:rsidTr="00154288">
        <w:trPr>
          <w:tblCellSpacing w:w="0" w:type="dxa"/>
        </w:trPr>
        <w:tc>
          <w:tcPr>
            <w:tcW w:w="171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Козадаев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Николай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98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 Глава района</w:t>
            </w:r>
          </w:p>
        </w:tc>
        <w:tc>
          <w:tcPr>
            <w:tcW w:w="198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854768,14</w:t>
            </w:r>
          </w:p>
        </w:tc>
        <w:tc>
          <w:tcPr>
            <w:tcW w:w="241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Приусадебный земельный участок (долевая собственность 1/2)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 (долевая собственность 1/2)</w:t>
            </w:r>
          </w:p>
        </w:tc>
        <w:tc>
          <w:tcPr>
            <w:tcW w:w="97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988,0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56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Hyndai Elantra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Hyndai IX 35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54288" w:rsidRPr="00154288" w:rsidTr="00154288">
        <w:trPr>
          <w:tblCellSpacing w:w="0" w:type="dxa"/>
        </w:trPr>
        <w:tc>
          <w:tcPr>
            <w:tcW w:w="171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572982,39</w:t>
            </w:r>
          </w:p>
        </w:tc>
        <w:tc>
          <w:tcPr>
            <w:tcW w:w="241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 (собственность)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 (собственность)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75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43,0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93,2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156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hideMark/>
          </w:tcPr>
          <w:p w:rsidR="00154288" w:rsidRPr="00154288" w:rsidRDefault="00154288" w:rsidP="00154288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542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092C"/>
    <w:rsid w:val="0015428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1"/>
    <w:basedOn w:val="a"/>
    <w:rsid w:val="001542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2017-07-21T05:49:00Z</dcterms:modified>
</cp:coreProperties>
</file>