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75" w:rsidRDefault="00BE1D75" w:rsidP="00BE1D75">
      <w:pPr>
        <w:pStyle w:val="3"/>
        <w:shd w:val="clear" w:color="auto" w:fill="FFFFFF"/>
        <w:spacing w:before="0" w:after="240" w:line="252" w:lineRule="atLeast"/>
        <w:jc w:val="center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СВЕДЕНИЯ</w:t>
      </w:r>
    </w:p>
    <w:p w:rsidR="00BE1D75" w:rsidRDefault="00BE1D75" w:rsidP="00BE1D75">
      <w:pPr>
        <w:pStyle w:val="3"/>
        <w:shd w:val="clear" w:color="auto" w:fill="FFFFFF"/>
        <w:spacing w:before="0" w:after="240" w:line="252" w:lineRule="atLeast"/>
        <w:jc w:val="center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о доходах, расходах, об имуществе и обязательствах  имущественного характера лиц, замещающих должности муниципальной службы в Администрации муниципального образования «Ельнининский район»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за период с 1 января по 31 декабря 2016 года</w:t>
      </w:r>
    </w:p>
    <w:p w:rsidR="00BE1D75" w:rsidRDefault="00BE1D75" w:rsidP="00BE1D75">
      <w:pPr>
        <w:pStyle w:val="3"/>
        <w:shd w:val="clear" w:color="auto" w:fill="FFFFFF"/>
        <w:spacing w:before="0" w:after="240" w:line="252" w:lineRule="atLeast"/>
        <w:jc w:val="center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6"/>
        <w:gridCol w:w="1612"/>
        <w:gridCol w:w="1857"/>
        <w:gridCol w:w="1131"/>
        <w:gridCol w:w="1555"/>
        <w:gridCol w:w="1752"/>
        <w:gridCol w:w="1430"/>
        <w:gridCol w:w="1567"/>
        <w:gridCol w:w="1131"/>
        <w:gridCol w:w="1555"/>
      </w:tblGrid>
      <w:tr w:rsidR="00BE1D75" w:rsidTr="00BE1D75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Лица, о доходах, расхо</w:t>
            </w:r>
            <w:r w:rsidRPr="00BE1D75">
              <w:rPr>
                <w:rFonts w:ascii="Tahoma" w:hAnsi="Tahoma" w:cs="Tahoma"/>
                <w:sz w:val="20"/>
                <w:szCs w:val="20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Деклариро</w:t>
            </w:r>
            <w:r w:rsidRPr="00BE1D75">
              <w:rPr>
                <w:rFonts w:ascii="Tahoma" w:hAnsi="Tahoma" w:cs="Tahoma"/>
                <w:sz w:val="20"/>
                <w:szCs w:val="20"/>
              </w:rPr>
              <w:softHyphen/>
              <w:t>ванный годо</w:t>
            </w:r>
            <w:r w:rsidRPr="00BE1D75">
              <w:rPr>
                <w:rFonts w:ascii="Tahoma" w:hAnsi="Tahoma" w:cs="Tahoma"/>
                <w:sz w:val="20"/>
                <w:szCs w:val="20"/>
              </w:rPr>
              <w:softHyphen/>
              <w:t>вой доход за 2016 год (руб.)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Перечень транс</w:t>
            </w:r>
            <w:r w:rsidRPr="00BE1D75">
              <w:rPr>
                <w:rFonts w:ascii="Tahoma" w:hAnsi="Tahoma" w:cs="Tahoma"/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BE1D75">
              <w:rPr>
                <w:rFonts w:ascii="Tahoma" w:hAnsi="Tahoma" w:cs="Tahoma"/>
                <w:sz w:val="20"/>
                <w:szCs w:val="20"/>
              </w:rP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E1D75" w:rsidTr="00BE1D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площадь (кв. 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страна расположения</w:t>
            </w:r>
          </w:p>
        </w:tc>
      </w:tr>
      <w:tr w:rsidR="00BE1D75" w:rsidTr="00BE1D75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Мищенков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Николай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Данилович,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Глава Администрации муниципального образования «Ельнинский район» Смоленской области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1146300.00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97300,0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80800,0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16500,0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Легковой автомобиль KIA  sportage sls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1486,0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81,1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199163.27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1486,0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2000,0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97300,0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81,1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71,0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Гринкеев Виталий Петрович, заместитель Главы Администрации муниципального образования «Ельнинский район» Смоленской области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828259,57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767000,0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3919,0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46000,00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48600,00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68,7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Супруга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776306,30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53,3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 xml:space="preserve">Пысин Михаил Алексеевич, заместитель Главы Администрации </w:t>
            </w: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муниципального образования «Ельнинский район» Смоленской области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537081,60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ВАЗ 2121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Легковой автомобиль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Фольксваген Туарег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116,1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543470,97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907,0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116,1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Юрков Виктор Иванович, заместитель Главы Администрации муниципального образования – начальник отдела жилищно-коммунального и городского хозяйства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502164,10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2016,0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1570,0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78,3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80,30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30,6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78,3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Новикова Ольга Ивановна, управляющий делами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765351,09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1800,0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1117,0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618,0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1038,0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Кизунова Светлана Валентиновна, начальник отдела экономического развития, прогнозирования, имущественных и земельных отношений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434029,01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14340,0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AUDI-80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1694,0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68,10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604869,42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(совместная собственность 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1694,0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68,1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Автомобиль грузовой УАЗ-3303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Пантюхова Елена Анатольевна, начальник отдела  ЗАГС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371755,74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Соваренко Татьяна Васильевна, начальник Архивного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520972,14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(общая долевая 2/3 доли)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(общая долевая, 2/3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641,0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Николаенкова Елена Петровна, начальник отдела образования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545285,54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10000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34,8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1564,0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102,9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409927,65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1564,0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102,9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Форд Фокус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Хроменкова Елена Ивановна, начальник отдела культуры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416285,35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 /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Доход от основной деятельности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98,4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783,0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Лада «Ларгус»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Москвич «Ода» 2126-023.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Грузовой автомобиль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Камаз 5511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Грузовой автомобиль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Камаз 55102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Прицеп грузовой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86,0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783,0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98,4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783,0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98,4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Якутина Юлия Викторовна, главный специалист-главный бухгалтер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539406,55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ВАЗ 210740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39,1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39,1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Жукова Елена Анатольевна, главный специалист юридического сектора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285383,20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Лада 219060 GRANDA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54,0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54,0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Зубарев Алексей Сергеевич, ведущий специалист отдела экономического развития, прогнозирования, имущественных и земельных отношений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257267,00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62,9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Никонорова Валентина Михайловна, ведущий специалист отдела экономического развития, прогнозирования, имущественных и земельных отношений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198280,34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(общая долевая, 2/3 доли)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(общая долевая, 1/2 доли)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40,2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68,2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308042,88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(общая долевая, 1/2 доли)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68,2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47,7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40,2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47,7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Дамбровская Вера Валерьевна, ведущий специалист отдела жилищно-коммунального и городского хозяйства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226909,00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41,1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130,0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Баталова Ольга Владимировна, специалист 1 категории отдела жилищно-коммунального и городского хозяйства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254174,10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56,7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211057,33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71,2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56,7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Черногузова Татьяна Витальевна, специалист 1 категории отдела жилищно-коммунального и городского хозяйства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184687,14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Легковой автомобиль Chevrolet Niva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54,8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54,8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Прощенкова Анна Васильевна, специалист 2 категории отдела жилищно-коммунального и городского хозяйства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158516,59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110,5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110,5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Тыдень Дарья Александровна, ведущий специалист - ответственный секретарь административной комиссии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55910,70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54,1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69,3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54,1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Ковалева Анна Владимировна, ведущий специалист - ответственный секретарь административной комиссии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297481,00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58,7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Климова Ольга Николаевна, ведущий специалист сектора по опеке и попечительству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399253,35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½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70,7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½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70,7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Веташкова Валентина Викторовна, ведущий специалист – ответственный секретарь по делам несовершеннолетних и защите их прав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386104,69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1700,0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84,2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36,9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Орещенкова Татьяна Владимировна, начальник финансового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694889,57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893,0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50,4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101361,14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893,0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ВАЗ 11183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Поваркова Надежда Александровна, заместитель начальника финансового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582745,27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837,0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110964,29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1837,0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68,4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Легковой автомобиль Уаз21512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Грузовой автомобиль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УАЗ 452Д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Шаренкова Ирина Михайловна, начальник отдела казначейского исполнения местного бюджета финансового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325688,10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285065,63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Земельный участок (приусадебный (индивидуальная собственность))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800,0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49,7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41,5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ВАЗ  211540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Самоходное шасси Т-16МГ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 xml:space="preserve">Васичкина Валентина Анатольевна, начальник отдела учета </w:t>
            </w: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и отчетности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519998,46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E1D75" w:rsidTr="00BE1D75">
        <w:trPr>
          <w:trHeight w:val="7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52,1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1D75" w:rsidRPr="00BE1D75" w:rsidRDefault="00BE1D7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D75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02DE0"/>
    <w:rsid w:val="004E4A62"/>
    <w:rsid w:val="00553AA0"/>
    <w:rsid w:val="00595A02"/>
    <w:rsid w:val="00777841"/>
    <w:rsid w:val="00807380"/>
    <w:rsid w:val="008C09C5"/>
    <w:rsid w:val="0097184D"/>
    <w:rsid w:val="00BE110E"/>
    <w:rsid w:val="00BE1D75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1D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1D75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2017-07-19T12:14:00Z</dcterms:modified>
</cp:coreProperties>
</file>