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7159B8">
        <w:trPr>
          <w:trHeight w:hRule="exact" w:val="500"/>
        </w:trPr>
        <w:tc>
          <w:tcPr>
            <w:tcW w:w="500" w:type="dxa"/>
          </w:tcPr>
          <w:p w:rsidR="007159B8" w:rsidRDefault="007159B8">
            <w:pPr>
              <w:pStyle w:val="EMPTYCELLSTYLE"/>
            </w:pPr>
          </w:p>
        </w:tc>
        <w:tc>
          <w:tcPr>
            <w:tcW w:w="1400" w:type="dxa"/>
          </w:tcPr>
          <w:p w:rsidR="007159B8" w:rsidRDefault="007159B8">
            <w:pPr>
              <w:pStyle w:val="EMPTYCELLSTYLE"/>
            </w:pPr>
          </w:p>
        </w:tc>
        <w:tc>
          <w:tcPr>
            <w:tcW w:w="1080" w:type="dxa"/>
          </w:tcPr>
          <w:p w:rsidR="007159B8" w:rsidRDefault="007159B8">
            <w:pPr>
              <w:pStyle w:val="EMPTYCELLSTYLE"/>
            </w:pPr>
          </w:p>
        </w:tc>
        <w:tc>
          <w:tcPr>
            <w:tcW w:w="1000" w:type="dxa"/>
          </w:tcPr>
          <w:p w:rsidR="007159B8" w:rsidRDefault="007159B8">
            <w:pPr>
              <w:pStyle w:val="EMPTYCELLSTYLE"/>
            </w:pPr>
          </w:p>
        </w:tc>
        <w:tc>
          <w:tcPr>
            <w:tcW w:w="1380" w:type="dxa"/>
          </w:tcPr>
          <w:p w:rsidR="007159B8" w:rsidRDefault="007159B8">
            <w:pPr>
              <w:pStyle w:val="EMPTYCELLSTYLE"/>
            </w:pPr>
          </w:p>
        </w:tc>
        <w:tc>
          <w:tcPr>
            <w:tcW w:w="820" w:type="dxa"/>
          </w:tcPr>
          <w:p w:rsidR="007159B8" w:rsidRDefault="007159B8">
            <w:pPr>
              <w:pStyle w:val="EMPTYCELLSTYLE"/>
            </w:pPr>
          </w:p>
        </w:tc>
        <w:tc>
          <w:tcPr>
            <w:tcW w:w="880" w:type="dxa"/>
          </w:tcPr>
          <w:p w:rsidR="007159B8" w:rsidRDefault="007159B8">
            <w:pPr>
              <w:pStyle w:val="EMPTYCELLSTYLE"/>
            </w:pPr>
          </w:p>
        </w:tc>
        <w:tc>
          <w:tcPr>
            <w:tcW w:w="960" w:type="dxa"/>
          </w:tcPr>
          <w:p w:rsidR="007159B8" w:rsidRDefault="007159B8">
            <w:pPr>
              <w:pStyle w:val="EMPTYCELLSTYLE"/>
            </w:pPr>
          </w:p>
        </w:tc>
        <w:tc>
          <w:tcPr>
            <w:tcW w:w="820" w:type="dxa"/>
          </w:tcPr>
          <w:p w:rsidR="007159B8" w:rsidRDefault="007159B8">
            <w:pPr>
              <w:pStyle w:val="EMPTYCELLSTYLE"/>
            </w:pPr>
          </w:p>
        </w:tc>
        <w:tc>
          <w:tcPr>
            <w:tcW w:w="840" w:type="dxa"/>
          </w:tcPr>
          <w:p w:rsidR="007159B8" w:rsidRDefault="007159B8">
            <w:pPr>
              <w:pStyle w:val="EMPTYCELLSTYLE"/>
            </w:pPr>
          </w:p>
        </w:tc>
        <w:tc>
          <w:tcPr>
            <w:tcW w:w="1080" w:type="dxa"/>
          </w:tcPr>
          <w:p w:rsidR="007159B8" w:rsidRDefault="007159B8">
            <w:pPr>
              <w:pStyle w:val="EMPTYCELLSTYLE"/>
            </w:pPr>
          </w:p>
        </w:tc>
        <w:tc>
          <w:tcPr>
            <w:tcW w:w="240" w:type="dxa"/>
          </w:tcPr>
          <w:p w:rsidR="007159B8" w:rsidRDefault="007159B8">
            <w:pPr>
              <w:pStyle w:val="EMPTYCELLSTYLE"/>
            </w:pPr>
          </w:p>
        </w:tc>
        <w:tc>
          <w:tcPr>
            <w:tcW w:w="800" w:type="dxa"/>
          </w:tcPr>
          <w:p w:rsidR="007159B8" w:rsidRDefault="007159B8">
            <w:pPr>
              <w:pStyle w:val="EMPTYCELLSTYLE"/>
            </w:pPr>
          </w:p>
        </w:tc>
        <w:tc>
          <w:tcPr>
            <w:tcW w:w="1300" w:type="dxa"/>
          </w:tcPr>
          <w:p w:rsidR="007159B8" w:rsidRDefault="007159B8">
            <w:pPr>
              <w:pStyle w:val="EMPTYCELLSTYLE"/>
            </w:pPr>
          </w:p>
        </w:tc>
        <w:tc>
          <w:tcPr>
            <w:tcW w:w="3240" w:type="dxa"/>
          </w:tcPr>
          <w:p w:rsidR="007159B8" w:rsidRDefault="007159B8">
            <w:pPr>
              <w:pStyle w:val="EMPTYCELLSTYLE"/>
            </w:pPr>
          </w:p>
        </w:tc>
        <w:tc>
          <w:tcPr>
            <w:tcW w:w="500" w:type="dxa"/>
          </w:tcPr>
          <w:p w:rsidR="007159B8" w:rsidRDefault="007159B8">
            <w:pPr>
              <w:pStyle w:val="EMPTYCELLSTYLE"/>
            </w:pPr>
          </w:p>
        </w:tc>
      </w:tr>
      <w:tr w:rsidR="007159B8">
        <w:trPr>
          <w:trHeight w:hRule="exact" w:val="320"/>
        </w:trPr>
        <w:tc>
          <w:tcPr>
            <w:tcW w:w="500" w:type="dxa"/>
          </w:tcPr>
          <w:p w:rsidR="007159B8" w:rsidRDefault="007159B8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9B8" w:rsidRDefault="00A03DE1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7159B8" w:rsidRDefault="007159B8">
            <w:pPr>
              <w:pStyle w:val="EMPTYCELLSTYLE"/>
            </w:pPr>
          </w:p>
        </w:tc>
      </w:tr>
      <w:tr w:rsidR="007159B8">
        <w:trPr>
          <w:trHeight w:hRule="exact" w:val="300"/>
        </w:trPr>
        <w:tc>
          <w:tcPr>
            <w:tcW w:w="500" w:type="dxa"/>
          </w:tcPr>
          <w:p w:rsidR="007159B8" w:rsidRDefault="007159B8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9B8" w:rsidRDefault="00A03DE1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7159B8" w:rsidRDefault="007159B8">
            <w:pPr>
              <w:pStyle w:val="EMPTYCELLSTYLE"/>
            </w:pPr>
          </w:p>
        </w:tc>
      </w:tr>
      <w:tr w:rsidR="007159B8">
        <w:trPr>
          <w:trHeight w:hRule="exact" w:val="280"/>
        </w:trPr>
        <w:tc>
          <w:tcPr>
            <w:tcW w:w="500" w:type="dxa"/>
          </w:tcPr>
          <w:p w:rsidR="007159B8" w:rsidRDefault="007159B8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59B8" w:rsidRDefault="00A03DE1">
            <w:pPr>
              <w:pStyle w:val="style1"/>
              <w:jc w:val="center"/>
            </w:pPr>
            <w:r>
              <w:rPr>
                <w:b/>
              </w:rPr>
              <w:t>Отдел организации работы с детьми и молодежью, Управление  образования и занятости, Департамент образования, Мэрия городского округа Тольятти</w:t>
            </w:r>
          </w:p>
        </w:tc>
        <w:tc>
          <w:tcPr>
            <w:tcW w:w="500" w:type="dxa"/>
          </w:tcPr>
          <w:p w:rsidR="007159B8" w:rsidRDefault="007159B8">
            <w:pPr>
              <w:pStyle w:val="EMPTYCELLSTYLE"/>
            </w:pPr>
          </w:p>
        </w:tc>
      </w:tr>
      <w:tr w:rsidR="007159B8">
        <w:trPr>
          <w:trHeight w:hRule="exact" w:val="440"/>
        </w:trPr>
        <w:tc>
          <w:tcPr>
            <w:tcW w:w="500" w:type="dxa"/>
          </w:tcPr>
          <w:p w:rsidR="007159B8" w:rsidRDefault="007159B8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9B8" w:rsidRDefault="00A03DE1">
            <w:pPr>
              <w:jc w:val="center"/>
            </w:pPr>
            <w:r>
              <w:t>за отчетный период с 1 января 2016 года по 31 декабря 2016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7159B8" w:rsidRDefault="007159B8">
            <w:pPr>
              <w:pStyle w:val="EMPTYCELLSTYLE"/>
            </w:pPr>
          </w:p>
        </w:tc>
      </w:tr>
      <w:tr w:rsidR="007159B8">
        <w:trPr>
          <w:trHeight w:hRule="exact" w:val="1480"/>
        </w:trPr>
        <w:tc>
          <w:tcPr>
            <w:tcW w:w="500" w:type="dxa"/>
          </w:tcPr>
          <w:p w:rsidR="007159B8" w:rsidRDefault="007159B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59B8" w:rsidRDefault="00A03DE1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59B8" w:rsidRDefault="00A03DE1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159B8" w:rsidRDefault="00A03DE1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59B8" w:rsidRDefault="00A03DE1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59B8" w:rsidRDefault="00A03DE1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59B8" w:rsidRDefault="00A03DE1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59B8" w:rsidRDefault="00A03DE1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7159B8" w:rsidRDefault="007159B8">
            <w:pPr>
              <w:pStyle w:val="EMPTYCELLSTYLE"/>
            </w:pPr>
          </w:p>
        </w:tc>
      </w:tr>
      <w:tr w:rsidR="007159B8">
        <w:trPr>
          <w:trHeight w:hRule="exact" w:val="700"/>
        </w:trPr>
        <w:tc>
          <w:tcPr>
            <w:tcW w:w="500" w:type="dxa"/>
          </w:tcPr>
          <w:p w:rsidR="007159B8" w:rsidRDefault="007159B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59B8" w:rsidRDefault="007159B8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59B8" w:rsidRDefault="007159B8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59B8" w:rsidRDefault="00A03DE1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59B8" w:rsidRDefault="00A03DE1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59B8" w:rsidRDefault="00A03DE1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59B8" w:rsidRDefault="00A03DE1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59B8" w:rsidRDefault="00A03DE1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59B8" w:rsidRDefault="00A03DE1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59B8" w:rsidRDefault="00A03DE1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59B8" w:rsidRDefault="00A03DE1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59B8" w:rsidRDefault="00A03DE1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59B8" w:rsidRDefault="007159B8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59B8" w:rsidRDefault="007159B8">
            <w:pPr>
              <w:pStyle w:val="EMPTYCELLSTYLE"/>
            </w:pPr>
          </w:p>
        </w:tc>
        <w:tc>
          <w:tcPr>
            <w:tcW w:w="500" w:type="dxa"/>
          </w:tcPr>
          <w:p w:rsidR="007159B8" w:rsidRDefault="007159B8">
            <w:pPr>
              <w:pStyle w:val="EMPTYCELLSTYLE"/>
            </w:pPr>
          </w:p>
        </w:tc>
      </w:tr>
      <w:tr w:rsidR="007159B8">
        <w:trPr>
          <w:trHeight w:hRule="exact" w:val="720"/>
        </w:trPr>
        <w:tc>
          <w:tcPr>
            <w:tcW w:w="500" w:type="dxa"/>
          </w:tcPr>
          <w:p w:rsidR="007159B8" w:rsidRDefault="007159B8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7159B8" w:rsidRDefault="00A03DE1">
            <w:pPr>
              <w:pStyle w:val="style1"/>
            </w:pPr>
            <w:r>
              <w:t>Радостева Ирина Юрьевна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7159B8" w:rsidRDefault="00A03DE1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159B8" w:rsidRDefault="00A03DE1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159B8" w:rsidRDefault="00A03DE1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159B8" w:rsidRDefault="00A03DE1">
            <w:pPr>
              <w:pStyle w:val="style1"/>
              <w:jc w:val="center"/>
            </w:pPr>
            <w:r>
              <w:t>65,60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159B8" w:rsidRDefault="00A03DE1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159B8" w:rsidRDefault="007159B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159B8" w:rsidRDefault="007159B8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159B8" w:rsidRDefault="007159B8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59B8" w:rsidRDefault="007159B8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59B8" w:rsidRDefault="007159B8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59B8" w:rsidRDefault="00A03DE1">
            <w:pPr>
              <w:pStyle w:val="style1"/>
            </w:pPr>
            <w:r>
              <w:t>379 066,73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59B8" w:rsidRDefault="007159B8">
            <w:pPr>
              <w:pStyle w:val="style1"/>
            </w:pPr>
          </w:p>
        </w:tc>
        <w:tc>
          <w:tcPr>
            <w:tcW w:w="500" w:type="dxa"/>
          </w:tcPr>
          <w:p w:rsidR="007159B8" w:rsidRDefault="007159B8">
            <w:pPr>
              <w:pStyle w:val="EMPTYCELLSTYLE"/>
            </w:pPr>
          </w:p>
        </w:tc>
      </w:tr>
      <w:tr w:rsidR="007159B8">
        <w:trPr>
          <w:trHeight w:hRule="exact" w:val="360"/>
        </w:trPr>
        <w:tc>
          <w:tcPr>
            <w:tcW w:w="500" w:type="dxa"/>
          </w:tcPr>
          <w:p w:rsidR="007159B8" w:rsidRDefault="007159B8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7159B8" w:rsidRDefault="00A03DE1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7159B8" w:rsidRDefault="007159B8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159B8" w:rsidRDefault="007159B8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159B8" w:rsidRDefault="007159B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159B8" w:rsidRDefault="007159B8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159B8" w:rsidRDefault="007159B8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159B8" w:rsidRDefault="00A03DE1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159B8" w:rsidRDefault="00A03DE1">
            <w:pPr>
              <w:pStyle w:val="style1"/>
              <w:jc w:val="center"/>
            </w:pPr>
            <w:r>
              <w:t>65,60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159B8" w:rsidRDefault="00A03DE1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59B8" w:rsidRDefault="007159B8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59B8" w:rsidRDefault="007159B8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59B8" w:rsidRDefault="00A03DE1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59B8" w:rsidRDefault="007159B8">
            <w:pPr>
              <w:pStyle w:val="style1"/>
            </w:pPr>
          </w:p>
        </w:tc>
        <w:tc>
          <w:tcPr>
            <w:tcW w:w="500" w:type="dxa"/>
          </w:tcPr>
          <w:p w:rsidR="007159B8" w:rsidRDefault="007159B8">
            <w:pPr>
              <w:pStyle w:val="EMPTYCELLSTYLE"/>
            </w:pPr>
          </w:p>
        </w:tc>
      </w:tr>
      <w:tr w:rsidR="007159B8">
        <w:trPr>
          <w:trHeight w:hRule="exact" w:val="20"/>
        </w:trPr>
        <w:tc>
          <w:tcPr>
            <w:tcW w:w="500" w:type="dxa"/>
          </w:tcPr>
          <w:p w:rsidR="007159B8" w:rsidRDefault="007159B8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59B8" w:rsidRDefault="007159B8">
            <w:pPr>
              <w:pStyle w:val="style1"/>
              <w:jc w:val="center"/>
            </w:pPr>
          </w:p>
        </w:tc>
        <w:tc>
          <w:tcPr>
            <w:tcW w:w="800" w:type="dxa"/>
          </w:tcPr>
          <w:p w:rsidR="007159B8" w:rsidRDefault="007159B8">
            <w:pPr>
              <w:pStyle w:val="EMPTYCELLSTYLE"/>
            </w:pPr>
          </w:p>
        </w:tc>
        <w:tc>
          <w:tcPr>
            <w:tcW w:w="1300" w:type="dxa"/>
          </w:tcPr>
          <w:p w:rsidR="007159B8" w:rsidRDefault="007159B8">
            <w:pPr>
              <w:pStyle w:val="EMPTYCELLSTYLE"/>
            </w:pPr>
          </w:p>
        </w:tc>
        <w:tc>
          <w:tcPr>
            <w:tcW w:w="3240" w:type="dxa"/>
          </w:tcPr>
          <w:p w:rsidR="007159B8" w:rsidRDefault="007159B8">
            <w:pPr>
              <w:pStyle w:val="EMPTYCELLSTYLE"/>
            </w:pPr>
          </w:p>
        </w:tc>
        <w:tc>
          <w:tcPr>
            <w:tcW w:w="500" w:type="dxa"/>
          </w:tcPr>
          <w:p w:rsidR="007159B8" w:rsidRDefault="007159B8">
            <w:pPr>
              <w:pStyle w:val="EMPTYCELLSTYLE"/>
            </w:pPr>
          </w:p>
        </w:tc>
      </w:tr>
    </w:tbl>
    <w:p w:rsidR="00A03DE1" w:rsidRDefault="00A03DE1"/>
    <w:sectPr w:rsidR="00A03DE1" w:rsidSect="007159B8">
      <w:pgSz w:w="16840" w:h="11900" w:orient="landscape"/>
      <w:pgMar w:top="0" w:right="0" w:bottom="0" w:left="0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defaultTabStop w:val="800"/>
  <w:characterSpacingControl w:val="doNotCompress"/>
  <w:compat/>
  <w:rsids>
    <w:rsidRoot w:val="007159B8"/>
    <w:rsid w:val="000A45D5"/>
    <w:rsid w:val="006707F1"/>
    <w:rsid w:val="007159B8"/>
    <w:rsid w:val="009C012A"/>
    <w:rsid w:val="00A03DE1"/>
    <w:rsid w:val="00B719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5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7159B8"/>
    <w:rPr>
      <w:sz w:val="1"/>
    </w:rPr>
  </w:style>
  <w:style w:type="paragraph" w:customStyle="1" w:styleId="style1">
    <w:name w:val="style1"/>
    <w:qFormat/>
    <w:rsid w:val="007159B8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1107</Characters>
  <Application>Microsoft Office Word</Application>
  <DocSecurity>0</DocSecurity>
  <Lines>9</Lines>
  <Paragraphs>2</Paragraphs>
  <ScaleCrop>false</ScaleCrop>
  <Company>Мэрия городского округа Тольятти</Company>
  <LinksUpToDate>false</LinksUpToDate>
  <CharactersWithSpaces>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2</cp:revision>
  <dcterms:created xsi:type="dcterms:W3CDTF">2017-05-15T11:42:00Z</dcterms:created>
  <dcterms:modified xsi:type="dcterms:W3CDTF">2017-05-15T11:42:00Z</dcterms:modified>
</cp:coreProperties>
</file>