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57108">
        <w:trPr>
          <w:trHeight w:hRule="exact" w:val="500"/>
        </w:trPr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140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108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100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138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82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88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96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82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84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108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24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80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130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324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</w:tr>
      <w:tr w:rsidR="00657108">
        <w:trPr>
          <w:trHeight w:hRule="exact" w:val="320"/>
        </w:trPr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08" w:rsidRDefault="00740D3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</w:tr>
      <w:tr w:rsidR="00657108">
        <w:trPr>
          <w:trHeight w:hRule="exact" w:val="300"/>
        </w:trPr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08" w:rsidRDefault="00740D3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</w:tr>
      <w:tr w:rsidR="00657108">
        <w:trPr>
          <w:trHeight w:hRule="exact" w:val="280"/>
        </w:trPr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57108" w:rsidRDefault="00740D3B">
            <w:pPr>
              <w:pStyle w:val="style1"/>
              <w:jc w:val="center"/>
            </w:pPr>
            <w:r>
              <w:rPr>
                <w:b/>
              </w:rPr>
              <w:t>Отдел планирования и контроля, Департамент информационных технологий и связи, Мэрия городского округа Тольятти</w:t>
            </w:r>
          </w:p>
        </w:tc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</w:tr>
      <w:tr w:rsidR="00657108">
        <w:trPr>
          <w:trHeight w:hRule="exact" w:val="440"/>
        </w:trPr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7108" w:rsidRDefault="00740D3B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</w:tr>
      <w:tr w:rsidR="00657108">
        <w:trPr>
          <w:trHeight w:hRule="exact" w:val="1480"/>
        </w:trPr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57108" w:rsidRDefault="00740D3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</w:tr>
      <w:tr w:rsidR="00657108">
        <w:trPr>
          <w:trHeight w:hRule="exact" w:val="700"/>
        </w:trPr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65710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65710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657108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657108">
            <w:pPr>
              <w:pStyle w:val="EMPTYCELLSTYLE"/>
            </w:pPr>
          </w:p>
        </w:tc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</w:tr>
      <w:tr w:rsidR="00657108">
        <w:trPr>
          <w:trHeight w:hRule="exact" w:val="480"/>
        </w:trPr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57108" w:rsidRDefault="00740D3B">
            <w:pPr>
              <w:pStyle w:val="style1"/>
            </w:pPr>
            <w:r>
              <w:t>Макеева Юлия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7108" w:rsidRDefault="00740D3B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57108" w:rsidRDefault="00740D3B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43,00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7108" w:rsidRDefault="00740D3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57108" w:rsidRDefault="00740D3B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57108" w:rsidRDefault="00740D3B">
            <w:pPr>
              <w:pStyle w:val="style1"/>
              <w:jc w:val="center"/>
            </w:pPr>
            <w:r>
              <w:t>43,00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57108" w:rsidRDefault="00740D3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740D3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57108" w:rsidRDefault="00740D3B">
            <w:pPr>
              <w:pStyle w:val="style1"/>
            </w:pPr>
            <w:r>
              <w:t>Nissan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57108" w:rsidRDefault="00740D3B">
            <w:pPr>
              <w:pStyle w:val="style1"/>
            </w:pPr>
            <w:r>
              <w:t>447 093,55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57108" w:rsidRDefault="00657108">
            <w:pPr>
              <w:pStyle w:val="style1"/>
            </w:pPr>
          </w:p>
        </w:tc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</w:tr>
      <w:tr w:rsidR="00657108">
        <w:trPr>
          <w:trHeight w:hRule="exact" w:val="20"/>
        </w:trPr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7108" w:rsidRDefault="00657108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130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3240" w:type="dxa"/>
          </w:tcPr>
          <w:p w:rsidR="00657108" w:rsidRDefault="00657108">
            <w:pPr>
              <w:pStyle w:val="EMPTYCELLSTYLE"/>
            </w:pPr>
          </w:p>
        </w:tc>
        <w:tc>
          <w:tcPr>
            <w:tcW w:w="500" w:type="dxa"/>
          </w:tcPr>
          <w:p w:rsidR="00657108" w:rsidRDefault="00657108">
            <w:pPr>
              <w:pStyle w:val="EMPTYCELLSTYLE"/>
            </w:pPr>
          </w:p>
        </w:tc>
      </w:tr>
    </w:tbl>
    <w:p w:rsidR="00740D3B" w:rsidRDefault="00740D3B"/>
    <w:sectPr w:rsidR="00740D3B" w:rsidSect="0065710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657108"/>
    <w:rsid w:val="00315259"/>
    <w:rsid w:val="00657108"/>
    <w:rsid w:val="00740D3B"/>
    <w:rsid w:val="00972926"/>
    <w:rsid w:val="00D50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57108"/>
    <w:rPr>
      <w:sz w:val="1"/>
    </w:rPr>
  </w:style>
  <w:style w:type="paragraph" w:customStyle="1" w:styleId="style1">
    <w:name w:val="style1"/>
    <w:qFormat/>
    <w:rsid w:val="0065710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dcterms:created xsi:type="dcterms:W3CDTF">2017-05-02T13:43:00Z</dcterms:created>
  <dcterms:modified xsi:type="dcterms:W3CDTF">2017-05-02T13:43:00Z</dcterms:modified>
</cp:coreProperties>
</file>