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85385F">
        <w:trPr>
          <w:trHeight w:hRule="exact" w:val="500"/>
        </w:trPr>
        <w:tc>
          <w:tcPr>
            <w:tcW w:w="500" w:type="dxa"/>
          </w:tcPr>
          <w:p w:rsidR="0085385F" w:rsidRDefault="0085385F">
            <w:pPr>
              <w:pStyle w:val="EMPTYCELLSTYLE"/>
            </w:pPr>
          </w:p>
        </w:tc>
        <w:tc>
          <w:tcPr>
            <w:tcW w:w="1400" w:type="dxa"/>
          </w:tcPr>
          <w:p w:rsidR="0085385F" w:rsidRDefault="0085385F">
            <w:pPr>
              <w:pStyle w:val="EMPTYCELLSTYLE"/>
            </w:pPr>
          </w:p>
        </w:tc>
        <w:tc>
          <w:tcPr>
            <w:tcW w:w="1080" w:type="dxa"/>
          </w:tcPr>
          <w:p w:rsidR="0085385F" w:rsidRDefault="0085385F">
            <w:pPr>
              <w:pStyle w:val="EMPTYCELLSTYLE"/>
            </w:pPr>
          </w:p>
        </w:tc>
        <w:tc>
          <w:tcPr>
            <w:tcW w:w="1000" w:type="dxa"/>
          </w:tcPr>
          <w:p w:rsidR="0085385F" w:rsidRDefault="0085385F">
            <w:pPr>
              <w:pStyle w:val="EMPTYCELLSTYLE"/>
            </w:pPr>
          </w:p>
        </w:tc>
        <w:tc>
          <w:tcPr>
            <w:tcW w:w="1380" w:type="dxa"/>
          </w:tcPr>
          <w:p w:rsidR="0085385F" w:rsidRDefault="0085385F">
            <w:pPr>
              <w:pStyle w:val="EMPTYCELLSTYLE"/>
            </w:pPr>
          </w:p>
        </w:tc>
        <w:tc>
          <w:tcPr>
            <w:tcW w:w="820" w:type="dxa"/>
          </w:tcPr>
          <w:p w:rsidR="0085385F" w:rsidRDefault="0085385F">
            <w:pPr>
              <w:pStyle w:val="EMPTYCELLSTYLE"/>
            </w:pPr>
          </w:p>
        </w:tc>
        <w:tc>
          <w:tcPr>
            <w:tcW w:w="880" w:type="dxa"/>
          </w:tcPr>
          <w:p w:rsidR="0085385F" w:rsidRDefault="0085385F">
            <w:pPr>
              <w:pStyle w:val="EMPTYCELLSTYLE"/>
            </w:pPr>
          </w:p>
        </w:tc>
        <w:tc>
          <w:tcPr>
            <w:tcW w:w="960" w:type="dxa"/>
          </w:tcPr>
          <w:p w:rsidR="0085385F" w:rsidRDefault="0085385F">
            <w:pPr>
              <w:pStyle w:val="EMPTYCELLSTYLE"/>
            </w:pPr>
          </w:p>
        </w:tc>
        <w:tc>
          <w:tcPr>
            <w:tcW w:w="820" w:type="dxa"/>
          </w:tcPr>
          <w:p w:rsidR="0085385F" w:rsidRDefault="0085385F">
            <w:pPr>
              <w:pStyle w:val="EMPTYCELLSTYLE"/>
            </w:pPr>
          </w:p>
        </w:tc>
        <w:tc>
          <w:tcPr>
            <w:tcW w:w="840" w:type="dxa"/>
          </w:tcPr>
          <w:p w:rsidR="0085385F" w:rsidRDefault="0085385F">
            <w:pPr>
              <w:pStyle w:val="EMPTYCELLSTYLE"/>
            </w:pPr>
          </w:p>
        </w:tc>
        <w:tc>
          <w:tcPr>
            <w:tcW w:w="1080" w:type="dxa"/>
          </w:tcPr>
          <w:p w:rsidR="0085385F" w:rsidRDefault="0085385F">
            <w:pPr>
              <w:pStyle w:val="EMPTYCELLSTYLE"/>
            </w:pPr>
          </w:p>
        </w:tc>
        <w:tc>
          <w:tcPr>
            <w:tcW w:w="240" w:type="dxa"/>
          </w:tcPr>
          <w:p w:rsidR="0085385F" w:rsidRDefault="0085385F">
            <w:pPr>
              <w:pStyle w:val="EMPTYCELLSTYLE"/>
            </w:pPr>
          </w:p>
        </w:tc>
        <w:tc>
          <w:tcPr>
            <w:tcW w:w="800" w:type="dxa"/>
          </w:tcPr>
          <w:p w:rsidR="0085385F" w:rsidRDefault="0085385F">
            <w:pPr>
              <w:pStyle w:val="EMPTYCELLSTYLE"/>
            </w:pPr>
          </w:p>
        </w:tc>
        <w:tc>
          <w:tcPr>
            <w:tcW w:w="1300" w:type="dxa"/>
          </w:tcPr>
          <w:p w:rsidR="0085385F" w:rsidRDefault="0085385F">
            <w:pPr>
              <w:pStyle w:val="EMPTYCELLSTYLE"/>
            </w:pPr>
          </w:p>
        </w:tc>
        <w:tc>
          <w:tcPr>
            <w:tcW w:w="3240" w:type="dxa"/>
          </w:tcPr>
          <w:p w:rsidR="0085385F" w:rsidRDefault="0085385F">
            <w:pPr>
              <w:pStyle w:val="EMPTYCELLSTYLE"/>
            </w:pPr>
          </w:p>
        </w:tc>
        <w:tc>
          <w:tcPr>
            <w:tcW w:w="500" w:type="dxa"/>
          </w:tcPr>
          <w:p w:rsidR="0085385F" w:rsidRDefault="0085385F">
            <w:pPr>
              <w:pStyle w:val="EMPTYCELLSTYLE"/>
            </w:pPr>
          </w:p>
        </w:tc>
      </w:tr>
      <w:tr w:rsidR="0085385F">
        <w:trPr>
          <w:trHeight w:hRule="exact" w:val="320"/>
        </w:trPr>
        <w:tc>
          <w:tcPr>
            <w:tcW w:w="500" w:type="dxa"/>
          </w:tcPr>
          <w:p w:rsidR="0085385F" w:rsidRDefault="0085385F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85F" w:rsidRDefault="00B2093E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85385F" w:rsidRDefault="0085385F">
            <w:pPr>
              <w:pStyle w:val="EMPTYCELLSTYLE"/>
            </w:pPr>
          </w:p>
        </w:tc>
      </w:tr>
      <w:tr w:rsidR="0085385F">
        <w:trPr>
          <w:trHeight w:hRule="exact" w:val="300"/>
        </w:trPr>
        <w:tc>
          <w:tcPr>
            <w:tcW w:w="500" w:type="dxa"/>
          </w:tcPr>
          <w:p w:rsidR="0085385F" w:rsidRDefault="0085385F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85F" w:rsidRDefault="00B2093E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85385F" w:rsidRDefault="0085385F">
            <w:pPr>
              <w:pStyle w:val="EMPTYCELLSTYLE"/>
            </w:pPr>
          </w:p>
        </w:tc>
      </w:tr>
      <w:tr w:rsidR="0085385F">
        <w:trPr>
          <w:trHeight w:hRule="exact" w:val="440"/>
        </w:trPr>
        <w:tc>
          <w:tcPr>
            <w:tcW w:w="500" w:type="dxa"/>
          </w:tcPr>
          <w:p w:rsidR="0085385F" w:rsidRDefault="0085385F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85F" w:rsidRDefault="00B2093E">
            <w:pPr>
              <w:pStyle w:val="style1"/>
              <w:jc w:val="center"/>
            </w:pPr>
            <w:r>
              <w:rPr>
                <w:b/>
              </w:rPr>
              <w:t>Отдел реализации опеки и попечительства над совершеннолетними лицами, Управление опеки и попечительства, Департамент социального обеспечения, Мэрия городского округа Тольятти</w:t>
            </w:r>
          </w:p>
        </w:tc>
        <w:tc>
          <w:tcPr>
            <w:tcW w:w="500" w:type="dxa"/>
          </w:tcPr>
          <w:p w:rsidR="0085385F" w:rsidRDefault="0085385F">
            <w:pPr>
              <w:pStyle w:val="EMPTYCELLSTYLE"/>
            </w:pPr>
          </w:p>
        </w:tc>
      </w:tr>
      <w:tr w:rsidR="0085385F">
        <w:trPr>
          <w:trHeight w:hRule="exact" w:val="440"/>
        </w:trPr>
        <w:tc>
          <w:tcPr>
            <w:tcW w:w="500" w:type="dxa"/>
          </w:tcPr>
          <w:p w:rsidR="0085385F" w:rsidRDefault="0085385F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85F" w:rsidRDefault="00B2093E">
            <w:pPr>
              <w:jc w:val="center"/>
            </w:pPr>
            <w:r>
              <w:t>за отчетный период с 1 января 2016 года по 31 декабря 2016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85385F" w:rsidRDefault="0085385F">
            <w:pPr>
              <w:pStyle w:val="EMPTYCELLSTYLE"/>
            </w:pPr>
          </w:p>
        </w:tc>
      </w:tr>
      <w:tr w:rsidR="0085385F">
        <w:trPr>
          <w:trHeight w:hRule="exact" w:val="1480"/>
        </w:trPr>
        <w:tc>
          <w:tcPr>
            <w:tcW w:w="500" w:type="dxa"/>
          </w:tcPr>
          <w:p w:rsidR="0085385F" w:rsidRDefault="0085385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85F" w:rsidRDefault="00B2093E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85F" w:rsidRDefault="00B2093E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5385F" w:rsidRDefault="00B2093E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85F" w:rsidRDefault="00B2093E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85F" w:rsidRDefault="00B2093E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85F" w:rsidRDefault="00B2093E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85F" w:rsidRDefault="00B2093E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85385F" w:rsidRDefault="0085385F">
            <w:pPr>
              <w:pStyle w:val="EMPTYCELLSTYLE"/>
            </w:pPr>
          </w:p>
        </w:tc>
      </w:tr>
      <w:tr w:rsidR="0085385F">
        <w:trPr>
          <w:trHeight w:hRule="exact" w:val="700"/>
        </w:trPr>
        <w:tc>
          <w:tcPr>
            <w:tcW w:w="500" w:type="dxa"/>
          </w:tcPr>
          <w:p w:rsidR="0085385F" w:rsidRDefault="0085385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85F" w:rsidRDefault="0085385F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85F" w:rsidRDefault="0085385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85F" w:rsidRDefault="00B2093E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85F" w:rsidRDefault="00B2093E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85F" w:rsidRDefault="00B2093E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85F" w:rsidRDefault="00B2093E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85F" w:rsidRDefault="00B2093E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85F" w:rsidRDefault="00B2093E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85F" w:rsidRDefault="00B2093E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85F" w:rsidRDefault="00B2093E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85F" w:rsidRDefault="00B2093E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85F" w:rsidRDefault="0085385F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85F" w:rsidRDefault="0085385F">
            <w:pPr>
              <w:pStyle w:val="EMPTYCELLSTYLE"/>
            </w:pPr>
          </w:p>
        </w:tc>
        <w:tc>
          <w:tcPr>
            <w:tcW w:w="500" w:type="dxa"/>
          </w:tcPr>
          <w:p w:rsidR="0085385F" w:rsidRDefault="0085385F">
            <w:pPr>
              <w:pStyle w:val="EMPTYCELLSTYLE"/>
            </w:pPr>
          </w:p>
        </w:tc>
      </w:tr>
      <w:tr w:rsidR="0085385F">
        <w:trPr>
          <w:trHeight w:hRule="exact" w:val="720"/>
        </w:trPr>
        <w:tc>
          <w:tcPr>
            <w:tcW w:w="500" w:type="dxa"/>
          </w:tcPr>
          <w:p w:rsidR="0085385F" w:rsidRDefault="0085385F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85385F" w:rsidRDefault="00B2093E">
            <w:pPr>
              <w:pStyle w:val="style1"/>
            </w:pPr>
            <w:r>
              <w:t>Давыденко Марина Алексеевна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85385F" w:rsidRDefault="00B2093E">
            <w:pPr>
              <w:pStyle w:val="style1"/>
              <w:jc w:val="center"/>
            </w:pPr>
            <w:r>
              <w:t>Начальник отдела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385F" w:rsidRDefault="00B2093E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5385F" w:rsidRDefault="00B2093E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5385F" w:rsidRDefault="00B2093E">
            <w:pPr>
              <w:pStyle w:val="style1"/>
              <w:jc w:val="center"/>
            </w:pPr>
            <w:r>
              <w:t>68,80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385F" w:rsidRDefault="00B2093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5385F" w:rsidRDefault="0085385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5385F" w:rsidRDefault="0085385F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385F" w:rsidRDefault="0085385F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85F" w:rsidRDefault="0085385F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5385F" w:rsidRDefault="0085385F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5385F" w:rsidRDefault="00B2093E">
            <w:pPr>
              <w:pStyle w:val="style1"/>
            </w:pPr>
            <w:r>
              <w:t>591 222,75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5385F" w:rsidRDefault="0085385F">
            <w:pPr>
              <w:pStyle w:val="style1"/>
            </w:pPr>
          </w:p>
        </w:tc>
        <w:tc>
          <w:tcPr>
            <w:tcW w:w="500" w:type="dxa"/>
          </w:tcPr>
          <w:p w:rsidR="0085385F" w:rsidRDefault="0085385F">
            <w:pPr>
              <w:pStyle w:val="EMPTYCELLSTYLE"/>
            </w:pPr>
          </w:p>
        </w:tc>
      </w:tr>
      <w:tr w:rsidR="0085385F" w:rsidTr="00BA6AF0">
        <w:trPr>
          <w:trHeight w:hRule="exact" w:val="1184"/>
        </w:trPr>
        <w:tc>
          <w:tcPr>
            <w:tcW w:w="500" w:type="dxa"/>
          </w:tcPr>
          <w:p w:rsidR="0085385F" w:rsidRDefault="0085385F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85385F" w:rsidRDefault="00B2093E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85385F" w:rsidRDefault="0085385F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385F" w:rsidRDefault="00B2093E">
            <w:pPr>
              <w:pStyle w:val="style1"/>
            </w:pPr>
            <w:r>
              <w:t>Гаражный бокс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5385F" w:rsidRDefault="00B2093E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5385F" w:rsidRDefault="00B2093E">
            <w:pPr>
              <w:pStyle w:val="style1"/>
              <w:jc w:val="center"/>
            </w:pPr>
            <w:r>
              <w:t>21,20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385F" w:rsidRDefault="00B2093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5385F" w:rsidRDefault="0085385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5385F" w:rsidRDefault="0085385F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385F" w:rsidRDefault="0085385F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85F" w:rsidRDefault="00B2093E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5385F" w:rsidRDefault="00B2093E">
            <w:pPr>
              <w:pStyle w:val="style1"/>
            </w:pPr>
            <w:r>
              <w:t>NISSAN Х-TRAIL 2.0, 2010 года выпуска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5385F" w:rsidRDefault="00B2093E">
            <w:pPr>
              <w:pStyle w:val="style1"/>
            </w:pPr>
            <w:r>
              <w:t>149 713,80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5385F" w:rsidRDefault="0085385F">
            <w:pPr>
              <w:pStyle w:val="style1"/>
            </w:pPr>
          </w:p>
        </w:tc>
        <w:tc>
          <w:tcPr>
            <w:tcW w:w="500" w:type="dxa"/>
          </w:tcPr>
          <w:p w:rsidR="0085385F" w:rsidRDefault="0085385F">
            <w:pPr>
              <w:pStyle w:val="EMPTYCELLSTYLE"/>
            </w:pPr>
          </w:p>
        </w:tc>
      </w:tr>
      <w:tr w:rsidR="0085385F">
        <w:trPr>
          <w:trHeight w:hRule="exact" w:val="720"/>
        </w:trPr>
        <w:tc>
          <w:tcPr>
            <w:tcW w:w="500" w:type="dxa"/>
          </w:tcPr>
          <w:p w:rsidR="0085385F" w:rsidRDefault="0085385F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85F" w:rsidRDefault="0085385F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85F" w:rsidRDefault="0085385F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385F" w:rsidRDefault="00B2093E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85F" w:rsidRDefault="00B2093E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5385F" w:rsidRDefault="00B2093E">
            <w:pPr>
              <w:pStyle w:val="style1"/>
              <w:jc w:val="center"/>
            </w:pPr>
            <w:r>
              <w:t>68,80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385F" w:rsidRDefault="00B2093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85F" w:rsidRDefault="0085385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5385F" w:rsidRDefault="0085385F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385F" w:rsidRDefault="0085385F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85F" w:rsidRDefault="0085385F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85F" w:rsidRDefault="0085385F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85F" w:rsidRDefault="0085385F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85F" w:rsidRDefault="0085385F">
            <w:pPr>
              <w:pStyle w:val="style1"/>
            </w:pPr>
          </w:p>
        </w:tc>
        <w:tc>
          <w:tcPr>
            <w:tcW w:w="500" w:type="dxa"/>
          </w:tcPr>
          <w:p w:rsidR="0085385F" w:rsidRDefault="0085385F">
            <w:pPr>
              <w:pStyle w:val="EMPTYCELLSTYLE"/>
            </w:pPr>
          </w:p>
        </w:tc>
      </w:tr>
      <w:tr w:rsidR="0085385F">
        <w:trPr>
          <w:trHeight w:hRule="exact" w:val="720"/>
        </w:trPr>
        <w:tc>
          <w:tcPr>
            <w:tcW w:w="500" w:type="dxa"/>
          </w:tcPr>
          <w:p w:rsidR="0085385F" w:rsidRDefault="0085385F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85F" w:rsidRDefault="0085385F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85F" w:rsidRDefault="0085385F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385F" w:rsidRDefault="00B2093E">
            <w:pPr>
              <w:pStyle w:val="style1"/>
            </w:pPr>
            <w:r>
              <w:t>Однокомнатная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85F" w:rsidRDefault="00B2093E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5385F" w:rsidRDefault="00B2093E">
            <w:pPr>
              <w:pStyle w:val="style1"/>
              <w:jc w:val="center"/>
            </w:pPr>
            <w:r>
              <w:t>34,40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385F" w:rsidRDefault="00B2093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85F" w:rsidRDefault="0085385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5385F" w:rsidRDefault="0085385F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385F" w:rsidRDefault="0085385F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85F" w:rsidRDefault="0085385F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85F" w:rsidRDefault="0085385F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85F" w:rsidRDefault="0085385F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85F" w:rsidRDefault="0085385F">
            <w:pPr>
              <w:pStyle w:val="style1"/>
            </w:pPr>
          </w:p>
        </w:tc>
        <w:tc>
          <w:tcPr>
            <w:tcW w:w="500" w:type="dxa"/>
          </w:tcPr>
          <w:p w:rsidR="0085385F" w:rsidRDefault="0085385F">
            <w:pPr>
              <w:pStyle w:val="EMPTYCELLSTYLE"/>
            </w:pPr>
          </w:p>
        </w:tc>
      </w:tr>
      <w:tr w:rsidR="0085385F">
        <w:trPr>
          <w:trHeight w:hRule="exact" w:val="20"/>
        </w:trPr>
        <w:tc>
          <w:tcPr>
            <w:tcW w:w="500" w:type="dxa"/>
          </w:tcPr>
          <w:p w:rsidR="0085385F" w:rsidRDefault="0085385F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85F" w:rsidRDefault="0085385F">
            <w:pPr>
              <w:pStyle w:val="style1"/>
              <w:jc w:val="center"/>
            </w:pPr>
          </w:p>
        </w:tc>
        <w:tc>
          <w:tcPr>
            <w:tcW w:w="800" w:type="dxa"/>
          </w:tcPr>
          <w:p w:rsidR="0085385F" w:rsidRDefault="0085385F">
            <w:pPr>
              <w:pStyle w:val="EMPTYCELLSTYLE"/>
            </w:pPr>
          </w:p>
        </w:tc>
        <w:tc>
          <w:tcPr>
            <w:tcW w:w="1300" w:type="dxa"/>
          </w:tcPr>
          <w:p w:rsidR="0085385F" w:rsidRDefault="0085385F">
            <w:pPr>
              <w:pStyle w:val="EMPTYCELLSTYLE"/>
            </w:pPr>
          </w:p>
        </w:tc>
        <w:tc>
          <w:tcPr>
            <w:tcW w:w="3240" w:type="dxa"/>
          </w:tcPr>
          <w:p w:rsidR="0085385F" w:rsidRDefault="0085385F">
            <w:pPr>
              <w:pStyle w:val="EMPTYCELLSTYLE"/>
            </w:pPr>
          </w:p>
        </w:tc>
        <w:tc>
          <w:tcPr>
            <w:tcW w:w="500" w:type="dxa"/>
          </w:tcPr>
          <w:p w:rsidR="0085385F" w:rsidRDefault="0085385F">
            <w:pPr>
              <w:pStyle w:val="EMPTYCELLSTYLE"/>
            </w:pPr>
          </w:p>
        </w:tc>
      </w:tr>
    </w:tbl>
    <w:p w:rsidR="00B2093E" w:rsidRDefault="00B2093E"/>
    <w:sectPr w:rsidR="00B2093E" w:rsidSect="0085385F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85385F"/>
    <w:rsid w:val="006D46C8"/>
    <w:rsid w:val="0085385F"/>
    <w:rsid w:val="00B2093E"/>
    <w:rsid w:val="00BA6AF0"/>
    <w:rsid w:val="00CF3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6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85385F"/>
    <w:rPr>
      <w:sz w:val="1"/>
    </w:rPr>
  </w:style>
  <w:style w:type="paragraph" w:customStyle="1" w:styleId="style1">
    <w:name w:val="style1"/>
    <w:qFormat/>
    <w:rsid w:val="0085385F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1312</Characters>
  <Application>Microsoft Office Word</Application>
  <DocSecurity>0</DocSecurity>
  <Lines>10</Lines>
  <Paragraphs>3</Paragraphs>
  <ScaleCrop>false</ScaleCrop>
  <Company/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dcterms:created xsi:type="dcterms:W3CDTF">2017-05-11T05:09:00Z</dcterms:created>
  <dcterms:modified xsi:type="dcterms:W3CDTF">2017-05-11T05:09:00Z</dcterms:modified>
</cp:coreProperties>
</file>