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D" w:rsidRDefault="00E87062">
      <w:pPr>
        <w:pStyle w:val="1"/>
        <w:shd w:val="clear" w:color="auto" w:fill="auto"/>
        <w:spacing w:line="240" w:lineRule="auto"/>
      </w:pPr>
      <w:r>
        <w:t>о доходах, об имуществе и обязательствах имущественного характера руководителя федерального государственного бюджетного</w:t>
      </w:r>
      <w:r>
        <w:br/>
        <w:t>образовательного учреждения высшего образования «Брянский государственный технический университет»,</w:t>
      </w:r>
      <w:r w:rsidR="00C7400E">
        <w:t xml:space="preserve"> а также о доходах </w:t>
      </w:r>
    </w:p>
    <w:p w:rsidR="00C7400E" w:rsidRDefault="00C7400E">
      <w:pPr>
        <w:pStyle w:val="1"/>
        <w:shd w:val="clear" w:color="auto" w:fill="auto"/>
        <w:spacing w:line="240" w:lineRule="auto"/>
      </w:pPr>
      <w:r>
        <w:t>, об имуществе и обязательствах имущественного характера его супруги за период с 1 января 2016г по 31 декабря 2016 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1138"/>
        <w:gridCol w:w="1714"/>
        <w:gridCol w:w="1176"/>
        <w:gridCol w:w="1512"/>
        <w:gridCol w:w="1128"/>
        <w:gridCol w:w="1152"/>
        <w:gridCol w:w="1498"/>
        <w:gridCol w:w="1474"/>
        <w:gridCol w:w="1882"/>
      </w:tblGrid>
      <w:tr w:rsidR="00A8692D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Фамилия,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инициалы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руководителя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учреждения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Объекты недвижимости, находящиеся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в пользовании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  <w:spacing w:line="276" w:lineRule="auto"/>
            </w:pPr>
            <w:r>
              <w:t>Декларированный годовой доход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вид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объекта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вид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собственности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площадь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страна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вид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площадь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страна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расположения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Легковой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 xml:space="preserve">автомобиль Опель </w:t>
            </w:r>
            <w:proofErr w:type="spellStart"/>
            <w:r>
              <w:t>Мепуа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2313949</w:t>
            </w: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2D" w:rsidRDefault="00E87062">
            <w:pPr>
              <w:pStyle w:val="a5"/>
              <w:shd w:val="clear" w:color="auto" w:fill="auto"/>
            </w:pPr>
            <w:proofErr w:type="spellStart"/>
            <w:r>
              <w:t>Федонин</w:t>
            </w:r>
            <w:proofErr w:type="spellEnd"/>
          </w:p>
          <w:p w:rsidR="00A8692D" w:rsidRDefault="00E87062">
            <w:pPr>
              <w:pStyle w:val="a5"/>
              <w:shd w:val="clear" w:color="auto" w:fill="auto"/>
            </w:pPr>
            <w:r>
              <w:t>Олег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Николаевич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жилой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дом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  <w:jc w:val="left"/>
            </w:pPr>
            <w:r>
              <w:t>Общая долевая 0,7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144,4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Мотоцикл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ММВЗ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92D" w:rsidRDefault="00A8692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жилой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дом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165,2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92D" w:rsidRDefault="00A8692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гараж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92D" w:rsidRDefault="00A8692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сарай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14,4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92D" w:rsidRDefault="00A8692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сарай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19,7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Супруга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Долевая (1/4)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58,5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жилой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144,4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405999</w:t>
            </w: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  <w:jc w:val="left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165,2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сарай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14,4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  <w:tr w:rsidR="00A8692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сарай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E87062">
            <w:pPr>
              <w:pStyle w:val="a5"/>
              <w:shd w:val="clear" w:color="auto" w:fill="auto"/>
            </w:pPr>
            <w:r>
              <w:t>19,7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2D" w:rsidRDefault="00E87062">
            <w:pPr>
              <w:pStyle w:val="a5"/>
              <w:shd w:val="clear" w:color="auto" w:fill="auto"/>
            </w:pPr>
            <w:r>
              <w:t>Российская</w:t>
            </w:r>
          </w:p>
          <w:p w:rsidR="00A8692D" w:rsidRDefault="00E87062">
            <w:pPr>
              <w:pStyle w:val="a5"/>
              <w:shd w:val="clear" w:color="auto" w:fill="auto"/>
            </w:pPr>
            <w:r>
              <w:t>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2D" w:rsidRDefault="00A8692D">
            <w:pPr>
              <w:rPr>
                <w:sz w:val="10"/>
                <w:szCs w:val="10"/>
              </w:rPr>
            </w:pPr>
          </w:p>
        </w:tc>
      </w:tr>
    </w:tbl>
    <w:p w:rsidR="00A8692D" w:rsidRDefault="00A8692D">
      <w:pPr>
        <w:spacing w:line="14" w:lineRule="exact"/>
      </w:pPr>
      <w:bookmarkStart w:id="0" w:name="_GoBack"/>
      <w:bookmarkEnd w:id="0"/>
    </w:p>
    <w:sectPr w:rsidR="00A8692D">
      <w:headerReference w:type="default" r:id="rId7"/>
      <w:pgSz w:w="16840" w:h="11900" w:orient="landscape"/>
      <w:pgMar w:top="1408" w:right="927" w:bottom="2649" w:left="173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62" w:rsidRDefault="00E87062">
      <w:r>
        <w:separator/>
      </w:r>
    </w:p>
  </w:endnote>
  <w:endnote w:type="continuationSeparator" w:id="0">
    <w:p w:rsidR="00E87062" w:rsidRDefault="00E8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62" w:rsidRDefault="00E87062"/>
  </w:footnote>
  <w:footnote w:type="continuationSeparator" w:id="0">
    <w:p w:rsidR="00E87062" w:rsidRDefault="00E870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92D" w:rsidRDefault="00E8706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5374005</wp:posOffset>
              </wp:positionH>
              <wp:positionV relativeFrom="page">
                <wp:posOffset>750570</wp:posOffset>
              </wp:positionV>
              <wp:extent cx="5092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692D" w:rsidRDefault="00E87062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Сведения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3.15pt;margin-top:59.1pt;width:4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J6kwEAACE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" filled="f" stroked="f">
              <v:textbox style="mso-fit-shape-to-text:t" inset="0,0,0,0">
                <w:txbxContent>
                  <w:p w:rsidR="00A8692D" w:rsidRDefault="00E87062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692D"/>
    <w:rsid w:val="00A8692D"/>
    <w:rsid w:val="00C7400E"/>
    <w:rsid w:val="00E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2017-06-01T12:12:00Z</dcterms:created>
  <dcterms:modified xsi:type="dcterms:W3CDTF">2017-06-01T12:12:00Z</dcterms:modified>
</cp:coreProperties>
</file>