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41" w:rsidRPr="00261241" w:rsidRDefault="00261241" w:rsidP="00261241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СВЕДЕНИЯ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ПРЕДОСТАВЛЕННЫЕ ДЕПУТАТАМИ ДУМЫ КИРЕНСКОГО МУНИЦИПАЛЬНОГО РАЙОНА,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ЗА ОТЧЕТНЫЙ ПЕРИОД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С 1 ЯНВАРЯ 2016 ГОДА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ПО 31 ДЕКАБРЯ 2016 ГОДА</w:t>
      </w:r>
    </w:p>
    <w:tbl>
      <w:tblPr>
        <w:tblW w:w="167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4"/>
        <w:gridCol w:w="2069"/>
        <w:gridCol w:w="1379"/>
        <w:gridCol w:w="1293"/>
        <w:gridCol w:w="1426"/>
        <w:gridCol w:w="1154"/>
        <w:gridCol w:w="1425"/>
        <w:gridCol w:w="1426"/>
        <w:gridCol w:w="923"/>
        <w:gridCol w:w="1152"/>
        <w:gridCol w:w="1418"/>
        <w:gridCol w:w="1178"/>
        <w:gridCol w:w="1439"/>
      </w:tblGrid>
      <w:tr w:rsidR="00261241" w:rsidRPr="00261241" w:rsidTr="00261241">
        <w:tc>
          <w:tcPr>
            <w:tcW w:w="4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N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п/п</w:t>
            </w:r>
          </w:p>
        </w:tc>
        <w:tc>
          <w:tcPr>
            <w:tcW w:w="20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Фамилия, имя, отчество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муниципального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служащего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Администрации Киренского муниципального района(1)</w:t>
            </w:r>
          </w:p>
        </w:tc>
        <w:tc>
          <w:tcPr>
            <w:tcW w:w="137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Должность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(2)</w:t>
            </w:r>
          </w:p>
        </w:tc>
        <w:tc>
          <w:tcPr>
            <w:tcW w:w="129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Доход за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2016 г.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(тыс.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руб.)</w:t>
            </w:r>
          </w:p>
        </w:tc>
        <w:tc>
          <w:tcPr>
            <w:tcW w:w="4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Перечень объектов недвижимости,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принадлежащих на праве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собственности</w:t>
            </w:r>
          </w:p>
        </w:tc>
        <w:tc>
          <w:tcPr>
            <w:tcW w:w="35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Перечень объектов недвижимости, находящихся в их пользовании</w:t>
            </w:r>
          </w:p>
        </w:tc>
        <w:tc>
          <w:tcPr>
            <w:tcW w:w="25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Перечень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транспортных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средств,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принадлежащих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на праве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собственности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(5)</w:t>
            </w:r>
          </w:p>
        </w:tc>
      </w:tr>
      <w:tr w:rsidR="00261241" w:rsidRPr="00261241" w:rsidTr="00261241">
        <w:tc>
          <w:tcPr>
            <w:tcW w:w="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24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объектов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недвижимости (3)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(кв.м)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расположения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(4)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объектов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недвижимости (3)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(кв.м)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расположения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(4)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марка</w:t>
            </w: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13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Ткаченко Дмитрий Михайлович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Председатель Думы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1079957,68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1)квартира (общая совместная с супругой);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2)нежилое помещение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1)85,4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2)14,9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1)легковой автомобиль (общая совместная с супругой)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>1)BMW 318i1985;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>2)SAAB 9000 1986;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>3)TOYOTA AVENSIS 2006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 (а)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306604,67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1)квартира (общая совместная с 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супругом);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2)нежилое помещение (общая совместная с супругом);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3)квартира ¼;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4)квартира.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1)85,4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2)14,9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3)51,1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4)31,2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1)легковой автомобиль (общая совместная с 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супругом)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1)TOYOTA AVENSIS 2006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1)квартира 1/3 доли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1)67,4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Кулаков Сергей Борисович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депутат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1 079682,8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1)Гараж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2)Земельный участок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3)Земельный участок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4)Земельный участок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5)Жилой дом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6)Жилой дом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7)Квартира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8)Нежилое здание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1)48,4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2)820,0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3)1376,0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4)104,0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5)65,6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6)102,0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7)30,2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8)369,3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1)Легковой автомобиль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>1)KIA OB (RIA) 2015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val="en-US" w:eastAsia="ru-RU"/>
              </w:rPr>
              <w:t>2)TOYOTA LAND CRUISER PRADO 2013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3) ГАЗ 322132 2011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г. Иркутск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 (а)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862815,13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1)Квартира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1)58,52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3.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Аксаментова Ольга Николаевна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депутат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970508,27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1)квартира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2)Земельный участок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1)50,9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2)312,0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 (а)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960000,0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Округин Виктор Павлович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депутат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804457,75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1)квартира 1/2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1)42,5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1)лодочный мотор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1)Ветерок-8;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г.Киренск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 (а)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571717,66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1)квартира 1/2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1)42,5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Калына Надежда Анатольевна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депутат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1393555,06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1)земельный участок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2)квартира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1)710,0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2)78,4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 (а)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579582,69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1)жилой дом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1)47,36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1)мототранспортное средство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1)ИЖ-7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г.Киренск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Сыроватка Виталий Викторович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депутат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10908389,32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1)земельный участок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2)земельный участок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3)земельный участок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4)жилой дом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5)нежилое помещение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1)2934,0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2)2500,0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3)899,0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4)112,6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5)142,5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1)Легковой автомобиль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2)Автомобиль грузовой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3)Автомобиль грузовой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4)Автомобиль грузовой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5)Иное транспортное средство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6)Иное транспортное средство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7)Иное транспортное средство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8)Иное транспортное 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средство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9)Иное транспортное средств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10)моторная лодкао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1)TOYOTA LENDKRUZER 105 2007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2)УРАЛ375 1978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3)МОАЗ750511 2011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4)КРАЗ миксер 1983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5)прицеп тракторный8578 1999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6)трактор-погрузчикТО-6А 1984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7)прицеп МЗСА 2013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8)Снегоболотоход sgandic 2014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9)Квадрацикл POLAR FOX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г.Киренск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 (а)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1616401,34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1)земельный участок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2)нежилое помещение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3)нежилое помещение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1)15233.65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2)215.9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3)28.8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1)Автомобиль грузовой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2)Иное транспортное средство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1)КАМАЗ 65111 2007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2)Погрузчик 2630 F-I 2007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г.Киренск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Ивченко Сергей Алексеевич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депутат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272001,52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 (а)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158118,92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1)жилой дом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2)квартира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1)33,0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2)92,0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1)легковой автомобиль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1)TOYOTA PRADO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г.Иркутск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Михайлов Алексей Сергеевич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депутат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1631343,40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1)квартира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1)90,8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 (а)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64500,0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1)земельный участок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2)земельный участок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1)927,0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2)1427,0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Шубин Евгений Валерьевич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депутат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460157,58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1)жилой дом 1/5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2)квартира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2)42,0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1)легковой автомобиль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 TOYOTA Хайайс Региус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Заработная плата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 (а)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1)жилой дом 1/5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2)квартира 1/2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2)170,3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1)жилой дом 1/5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)жилой дом 1/5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2)квартира 1/2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2)170,3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Гебеев Гурбан Сейфуллахович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депутат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281697,08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1)квартира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1)32,1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 (а)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11.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Стебловская Мария Петровна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депутат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1225987,88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1)земельный участок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2)жилой дом ¼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1)1268,0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2)64,4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12.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Дорожко Сергей Федорович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депутат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936175,0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1)земельный участок (садовый)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2)квартира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3)гараж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1)1105,0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2)66,20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3)35,5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1)легковой автомобиль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1)HYNDAI IX35 2.0 GLAT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г.Иркутск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 (а)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442896,0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1)квартира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2)гараж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1)47,3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2)24,0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13.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Дзюба Галина Анатольевна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депутат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695000,0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 (а)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306276,0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1)земельный участок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2)3-х комнатная квартира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1)1850,0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2)61,3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14.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Потапова Елена Александровна</w:t>
            </w: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депутат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1232985,98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1)квартира ½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1)108,5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</w:tbl>
    <w:p w:rsidR="00261241" w:rsidRPr="00261241" w:rsidRDefault="00261241" w:rsidP="00261241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(1) Фамилия, имя и отчество указываются только муниципального служащего Думы Киренского муниципального района. Фамилия, имя и отчество супруги (супруга) и несовершеннолетних детей муниципального служащего Думы Киренского муниципального района не указываются.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lastRenderedPageBreak/>
        <w:t>(2) Должность указывается только муниципального служащего Думы Киренского муниципального района.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(3) Например, жилой дом, квартира, земельный участок и т.д.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(4) Россия или иная страна (государство).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(5) Если сумма сделки превышает общий доход муниципального служащего муниципального образования Киренский район</w:t>
      </w:r>
      <w:r w:rsidRPr="00261241">
        <w:rPr>
          <w:rFonts w:ascii="Verdana" w:eastAsia="Times New Roman" w:hAnsi="Verdana"/>
          <w:sz w:val="21"/>
          <w:lang w:eastAsia="ru-RU"/>
        </w:rPr>
        <w:t> </w:t>
      </w:r>
      <w:bookmarkStart w:id="0" w:name="_GoBack"/>
      <w:r w:rsidRPr="00261241">
        <w:rPr>
          <w:rFonts w:ascii="Verdana" w:eastAsia="Times New Roman" w:hAnsi="Verdana"/>
          <w:sz w:val="21"/>
          <w:szCs w:val="21"/>
          <w:lang w:eastAsia="ru-RU"/>
        </w:rPr>
        <w:t>, лица, замещающего муниципальную должность, и его супруги (супруга) за три последних года, предшествующих совершению сделки.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right"/>
        <w:rPr>
          <w:rFonts w:ascii="Verdana" w:eastAsia="Times New Roman" w:hAnsi="Verdana"/>
          <w:sz w:val="21"/>
          <w:szCs w:val="21"/>
          <w:lang w:eastAsia="ru-RU"/>
        </w:rPr>
      </w:pPr>
    </w:p>
    <w:p w:rsidR="00261241" w:rsidRPr="00261241" w:rsidRDefault="00261241" w:rsidP="00261241">
      <w:pPr>
        <w:spacing w:before="100" w:beforeAutospacing="1" w:after="100" w:afterAutospacing="1" w:line="240" w:lineRule="auto"/>
        <w:jc w:val="right"/>
        <w:rPr>
          <w:rFonts w:ascii="Verdana" w:eastAsia="Times New Roman" w:hAnsi="Verdana"/>
          <w:sz w:val="21"/>
          <w:szCs w:val="21"/>
          <w:lang w:eastAsia="ru-RU"/>
        </w:rPr>
      </w:pPr>
    </w:p>
    <w:p w:rsidR="00261241" w:rsidRPr="00261241" w:rsidRDefault="00261241">
      <w:pPr>
        <w:spacing w:after="0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br w:type="page"/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lastRenderedPageBreak/>
        <w:t>СВЕДЕНИЯ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О ДОХОДАХ, РАСХОДАХ, ОБ ИМУЩЕСТВЕ И ОБЯЗАТЕЛЬСТВАХ ИМУЩЕСТВЕННОГО ХАРАКТЕРА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МУНИЦИПАЛЬНЫХ СЛУЖАЩИХ, ЛИЦ, ЗАМЕЩАЮЩИХ МУНИЦИПАЛЬНЫЕ ДОЛЖНОСТИ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МУНИЦИПАЛЬНОГО ОБРАЗОВАНИЯ КИРЕНСКИЙ РАЙОН,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И ЧЛЕНОВ ИХ СЕМЕЙ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ЗА ОТЧЕТНЫЙ ПЕРИОД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С 1 ЯНВАРЯ 2016 ГОДА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ПО 31 ДЕКАБРЯ 2016 ГОДА</w:t>
      </w:r>
    </w:p>
    <w:tbl>
      <w:tblPr>
        <w:tblW w:w="15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"/>
        <w:gridCol w:w="2069"/>
        <w:gridCol w:w="1742"/>
        <w:gridCol w:w="1077"/>
        <w:gridCol w:w="1426"/>
        <w:gridCol w:w="938"/>
        <w:gridCol w:w="1425"/>
        <w:gridCol w:w="1426"/>
        <w:gridCol w:w="923"/>
        <w:gridCol w:w="1425"/>
        <w:gridCol w:w="1378"/>
        <w:gridCol w:w="941"/>
        <w:gridCol w:w="1439"/>
      </w:tblGrid>
      <w:tr w:rsidR="00261241" w:rsidRPr="00261241" w:rsidTr="00261241">
        <w:tc>
          <w:tcPr>
            <w:tcW w:w="5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N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п/п</w:t>
            </w:r>
          </w:p>
        </w:tc>
        <w:tc>
          <w:tcPr>
            <w:tcW w:w="19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Фамилия, имя, отчество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муниципального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служащего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Думы Киренского муниципального района(1)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Должность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(2)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Доход за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2016 г.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(тыс.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руб.)</w:t>
            </w:r>
          </w:p>
        </w:tc>
        <w:tc>
          <w:tcPr>
            <w:tcW w:w="354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Перечень объектов недвижимости,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принадлежащих на праве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собственности</w:t>
            </w:r>
          </w:p>
        </w:tc>
        <w:tc>
          <w:tcPr>
            <w:tcW w:w="34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Перечень объектов недвижимости, находящихся в их пользовании</w:t>
            </w:r>
          </w:p>
        </w:tc>
        <w:tc>
          <w:tcPr>
            <w:tcW w:w="18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Перечень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транспортных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средств,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принадлежащих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на праве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собственности</w:t>
            </w:r>
          </w:p>
        </w:tc>
        <w:tc>
          <w:tcPr>
            <w:tcW w:w="19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(5)</w:t>
            </w:r>
          </w:p>
        </w:tc>
      </w:tr>
      <w:tr w:rsidR="00261241" w:rsidRPr="00261241" w:rsidTr="0026124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240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объектов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недвижимости (3)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(кв.м)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расположения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(4)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объектов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недвижимости (3)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(кв.м)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</w:t>
            </w:r>
            <w:r w:rsidRPr="00261241">
              <w:rPr>
                <w:rFonts w:ascii="Verdana" w:eastAsia="Times New Roman" w:hAnsi="Verdana"/>
                <w:sz w:val="17"/>
                <w:lang w:eastAsia="ru-RU"/>
              </w:rPr>
              <w:t> 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расположения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(4)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261241" w:rsidRPr="00261241" w:rsidTr="00261241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13</w:t>
            </w:r>
          </w:p>
        </w:tc>
      </w:tr>
      <w:tr w:rsidR="00261241" w:rsidRPr="00261241" w:rsidTr="00261241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Клименкова Светлана Валерьевна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Консультант по организационным и правовым вопросам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636133,82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1)Земельный участок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2)Жилой дом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1)1000,0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2)133,3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 (а)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643637,95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1)Земельный участок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2)Квартира ¼ 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доля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1)24,0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2)77,4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1)Легковой автомобиль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2)Лодка </w:t>
            </w: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моторная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3)Мотор лодочный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4)Автомобиль грузовой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1)Тайота Платц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2)КРЫМ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3)Ямаха</w:t>
            </w:r>
          </w:p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4)ГАЗ-66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-</w:t>
            </w:r>
          </w:p>
        </w:tc>
      </w:tr>
      <w:tr w:rsidR="00261241" w:rsidRPr="00261241" w:rsidTr="00261241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61241" w:rsidRPr="00261241" w:rsidTr="00261241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1241" w:rsidRPr="00261241" w:rsidRDefault="00261241" w:rsidP="0026124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61241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</w:tbl>
    <w:p w:rsidR="00261241" w:rsidRPr="00261241" w:rsidRDefault="00261241" w:rsidP="00261241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(1) Фамилия, имя и отчество указываются только муниципального служащего Думы Киренского муниципального района. Фамилия, имя и отчество супруги (супруга) и несовершеннолетних детей муниципального служащего Думы Киренского муниципального района не указываются.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(2) Должность указывается только муниципального служащего Думы Киренского муниципального района.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(3) Например, жилой дом, квартира, земельный участок и т.д.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(4) Россия или иная страна (государство).</w:t>
      </w:r>
    </w:p>
    <w:p w:rsidR="00261241" w:rsidRPr="00261241" w:rsidRDefault="00261241" w:rsidP="00261241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261241">
        <w:rPr>
          <w:rFonts w:ascii="Verdana" w:eastAsia="Times New Roman" w:hAnsi="Verdana"/>
          <w:sz w:val="21"/>
          <w:szCs w:val="21"/>
          <w:lang w:eastAsia="ru-RU"/>
        </w:rPr>
        <w:t>(5) Если сумма сделки превышает общий доход муниципального служащего муниципального образования Киренский район</w:t>
      </w:r>
      <w:r w:rsidRPr="00261241">
        <w:rPr>
          <w:rFonts w:ascii="Verdana" w:eastAsia="Times New Roman" w:hAnsi="Verdana"/>
          <w:sz w:val="21"/>
          <w:lang w:eastAsia="ru-RU"/>
        </w:rPr>
        <w:t> </w:t>
      </w:r>
      <w:bookmarkEnd w:id="0"/>
      <w:r w:rsidRPr="00261241">
        <w:rPr>
          <w:rFonts w:ascii="Verdana" w:eastAsia="Times New Roman" w:hAnsi="Verdana"/>
          <w:sz w:val="21"/>
          <w:szCs w:val="21"/>
          <w:lang w:eastAsia="ru-RU"/>
        </w:rPr>
        <w:t>, лица, замещающего муниципальную должность, и его супруги (супруга) за три последних года, предшествующих совершению сделки.</w:t>
      </w:r>
    </w:p>
    <w:p w:rsidR="0097184D" w:rsidRPr="00261241" w:rsidRDefault="0097184D" w:rsidP="00807380"/>
    <w:sectPr w:rsidR="0097184D" w:rsidRPr="0026124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D4E4F"/>
    <w:rsid w:val="0025133F"/>
    <w:rsid w:val="00261241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2017-06-19T11:59:00Z</dcterms:modified>
</cp:coreProperties>
</file>