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E6" w:rsidRDefault="003141E6" w:rsidP="003141E6">
      <w:pPr>
        <w:pStyle w:val="1"/>
        <w:shd w:val="clear" w:color="auto" w:fill="FFFFFF"/>
        <w:spacing w:before="75"/>
        <w:ind w:left="300"/>
        <w:rPr>
          <w:rFonts w:ascii="Lato" w:hAnsi="Lato" w:cs="Arial"/>
          <w:color w:val="003A5A"/>
          <w:sz w:val="42"/>
          <w:szCs w:val="42"/>
        </w:rPr>
      </w:pPr>
      <w:r>
        <w:rPr>
          <w:rFonts w:ascii="Lato" w:hAnsi="Lato" w:cs="Arial"/>
          <w:color w:val="003A5A"/>
          <w:sz w:val="42"/>
          <w:szCs w:val="42"/>
        </w:rPr>
        <w:t>Сведения о доходах муниципальных служащих г.о. Шуя за 2016 год</w:t>
      </w:r>
    </w:p>
    <w:p w:rsidR="003141E6" w:rsidRDefault="003141E6" w:rsidP="003141E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Сведения о доходах, расходах, об имуществе и обязательствах имущественного характера Главы городского округа Шуя, лиц, замещающих должности муниципальной службы в Администрации городского округа Шуя, а также членов их семей (супруги (супруга) и несовершеннолетних детей) за период с 01 января по 31 декабря 2016 года</w:t>
      </w:r>
    </w:p>
    <w:p w:rsidR="003141E6" w:rsidRDefault="003141E6" w:rsidP="003141E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по состоянию на 31 декабря 2016 года</w:t>
      </w:r>
    </w:p>
    <w:tbl>
      <w:tblPr>
        <w:tblW w:w="150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0"/>
        <w:gridCol w:w="1814"/>
        <w:gridCol w:w="6450"/>
        <w:gridCol w:w="1139"/>
        <w:gridCol w:w="3085"/>
        <w:gridCol w:w="1172"/>
      </w:tblGrid>
      <w:tr w:rsidR="003141E6" w:rsidTr="003141E6">
        <w:trPr>
          <w:trHeight w:val="1245"/>
        </w:trPr>
        <w:tc>
          <w:tcPr>
            <w:tcW w:w="2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ФИО,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замещаемая должность/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член семьи</w:t>
            </w:r>
          </w:p>
        </w:tc>
        <w:tc>
          <w:tcPr>
            <w:tcW w:w="25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сумма декларированного годового дохода за 2016 год (руб.)</w:t>
            </w:r>
          </w:p>
        </w:tc>
        <w:tc>
          <w:tcPr>
            <w:tcW w:w="5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color w:val="333333"/>
                <w:sz w:val="20"/>
                <w:szCs w:val="20"/>
              </w:rPr>
              <w:lastRenderedPageBreak/>
              <w:t>организаций)</w:t>
            </w:r>
          </w:p>
        </w:tc>
      </w:tr>
      <w:tr w:rsidR="003141E6" w:rsidTr="003141E6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Вид объекта недвижимого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589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lastRenderedPageBreak/>
              <w:t>Рощин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 Сергей Юрьевич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Глава городского округа Шуя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1244456,77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794,0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«Рено Колеос»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826,0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141,5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107,9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49,4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0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для с/х производства (аренда 49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0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407,0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0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под индивидуальное жилищное строительство (аренда 49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0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747,0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69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6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6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1545715,0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 w:line="6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794,0</w:t>
            </w:r>
          </w:p>
          <w:p w:rsidR="003141E6" w:rsidRDefault="003141E6">
            <w:pPr>
              <w:spacing w:after="150" w:line="6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6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6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 w:line="6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826,0</w:t>
            </w:r>
          </w:p>
          <w:p w:rsidR="003141E6" w:rsidRDefault="003141E6">
            <w:pPr>
              <w:spacing w:after="150" w:line="6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 w:line="6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6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49,4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 w:line="6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6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107,9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107,9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6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Слепченков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Олег Валерьевич</w:t>
            </w:r>
            <w:r>
              <w:rPr>
                <w:color w:val="333333"/>
                <w:sz w:val="20"/>
                <w:szCs w:val="20"/>
              </w:rPr>
              <w:t>Первый заместитель главы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Администрации по вопросам городского хозяйства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983 508,81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630,0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87,6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37,8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90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63150,0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630,0</w:t>
            </w:r>
          </w:p>
          <w:p w:rsidR="003141E6" w:rsidRDefault="003141E6">
            <w:pPr>
              <w:spacing w:after="150" w:line="9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87,6</w:t>
            </w:r>
          </w:p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87,6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620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Лихачев Виталий Владимирович</w:t>
            </w:r>
            <w:r>
              <w:rPr>
                <w:color w:val="333333"/>
                <w:sz w:val="20"/>
                <w:szCs w:val="20"/>
              </w:rPr>
              <w:t>Заместитель главы Администрации по вопросам архитектуры, землеустройства и имущества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3159838,89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(из них 2100000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от продажи квартиры)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258,4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ВАЗ 2114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(аренда)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1142,0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супруга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37384,83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258,4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ВАЗ 2114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258,4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258,4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Огурцова Елена Александровна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Заместитель главы Администрации по финансово-экономическим вопросам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963076,51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334,7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(индивидуальная)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1627,0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Lexus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  <w:lang w:val="en-US"/>
              </w:rPr>
              <w:t>LX</w:t>
            </w:r>
            <w:r>
              <w:rPr>
                <w:color w:val="333333"/>
              </w:rPr>
              <w:t>570 (индивидуальная)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 </w:t>
            </w:r>
            <w:r>
              <w:rPr>
                <w:color w:val="333333"/>
                <w:lang w:val="en-US"/>
              </w:rPr>
              <w:t>Hyundai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>
              <w:rPr>
                <w:color w:val="333333"/>
                <w:lang w:val="en-US"/>
              </w:rPr>
              <w:t>VF</w:t>
            </w:r>
            <w:r>
              <w:rPr>
                <w:color w:val="333333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334,7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Прицеп</w:t>
            </w:r>
          </w:p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4278,0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334,7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334,7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Бордашевская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lastRenderedPageBreak/>
              <w:t>Анна Сергеевна</w:t>
            </w:r>
            <w:r>
              <w:rPr>
                <w:color w:val="333333"/>
                <w:sz w:val="20"/>
                <w:szCs w:val="20"/>
              </w:rPr>
              <w:t>Начальник комитета правового обеспечения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622181,20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2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 w:line="2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57,2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</w:t>
            </w:r>
            <w:r>
              <w:rPr>
                <w:color w:val="333333"/>
                <w:lang w:val="en-US"/>
              </w:rPr>
              <w:t>ChevroletNIVA</w:t>
            </w:r>
            <w:r>
              <w:rPr>
                <w:color w:val="333333"/>
              </w:rPr>
              <w:t>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(совместная)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супруг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203652,45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(бессрочное безвозмездное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</w:t>
            </w:r>
            <w:r>
              <w:rPr>
                <w:color w:val="333333"/>
                <w:lang w:val="en-US"/>
              </w:rPr>
              <w:t>ChevroletNIVA</w:t>
            </w:r>
            <w:r>
              <w:rPr>
                <w:color w:val="333333"/>
              </w:rPr>
              <w:t>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43,4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(бессрочное безвозмездное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43,4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(бессрочное безвозмездное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50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Васильев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Андрей Анатольевич</w:t>
            </w:r>
            <w:r>
              <w:rPr>
                <w:color w:val="333333"/>
                <w:sz w:val="20"/>
                <w:szCs w:val="20"/>
              </w:rPr>
              <w:t>Начальник комитета муниципальной службы и оргработы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834504,37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451,0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367714,2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83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Касаткина Ирина Германовна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Начальник комитета документационного и информационного обеспечения и контроля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619564,00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39,0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(общая 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Климова Марина Викторовна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  <w:r>
              <w:rPr>
                <w:color w:val="333333"/>
                <w:sz w:val="20"/>
                <w:szCs w:val="20"/>
              </w:rPr>
              <w:t xml:space="preserve">Главный архитектор - Начальник комитета архитектуры и </w:t>
            </w:r>
            <w:r>
              <w:rPr>
                <w:color w:val="333333"/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530985,25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супруг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5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Воробьев Александр Владимирович</w:t>
            </w:r>
            <w:r>
              <w:rPr>
                <w:rStyle w:val="apple-converted-space"/>
                <w:b/>
                <w:bCs/>
                <w:color w:val="333333"/>
              </w:rPr>
              <w:t> </w:t>
            </w:r>
            <w:r>
              <w:rPr>
                <w:color w:val="333333"/>
                <w:sz w:val="20"/>
                <w:szCs w:val="20"/>
              </w:rPr>
              <w:t>начальник отдела ЖКХ, транспорта, связи и благоустройства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501137,37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705,0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Богдан 211140-81 (индивидуальная)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768,0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794,0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Гараж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90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3397,00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705,0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771,0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9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705,0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705,0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705,0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 xml:space="preserve">Сахарова Светлана </w:t>
            </w:r>
            <w:r>
              <w:rPr>
                <w:b/>
                <w:bCs/>
                <w:color w:val="333333"/>
              </w:rPr>
              <w:lastRenderedPageBreak/>
              <w:t>Борисовна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Начальник комитета внутреннего муниципального финансового контроля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852940,44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49,4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33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lastRenderedPageBreak/>
              <w:t>Дубова Вероника Вячеславовна</w:t>
            </w:r>
            <w:r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Начальник комитета муниципального заказа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571523,67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58,5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(безвозмездное пользование бессрочное)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878,0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13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353493,0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(общая 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62,1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3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878,0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Журавлева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Татьяна Валерьевна</w:t>
            </w:r>
            <w:r>
              <w:rPr>
                <w:color w:val="333333"/>
                <w:sz w:val="20"/>
                <w:szCs w:val="20"/>
              </w:rPr>
              <w:t>Начальник комитета по молодежной политике и спорту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515481,55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(найм)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77,45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6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224820,59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77,45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HyundaiSolaris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(индивидуальная)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77,45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Окунькова Татьяна Николаевна</w:t>
            </w:r>
            <w:r>
              <w:rPr>
                <w:color w:val="333333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583390,83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(индивидуальная)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885,0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«КИА РИО»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1625,0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59,6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29,9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57,2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542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Князева Елена Юрьевна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1431818,37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садовый участок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501,0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«Хенде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  <w:lang w:val="en-US"/>
              </w:rPr>
              <w:t>IX</w:t>
            </w:r>
            <w:r>
              <w:rPr>
                <w:color w:val="333333"/>
              </w:rPr>
              <w:t>35»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(индивидуальная)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строение отсутствует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79,1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62,7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34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Крезов Вячеслав Валерьевич</w:t>
            </w:r>
          </w:p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Начальник комитета муниципального контроля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680093,29               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630,0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«ПЕЖО 408»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8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102594,08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630,0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«ПЕЖО 408»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18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</w:t>
            </w:r>
            <w:r>
              <w:rPr>
                <w:color w:val="333333"/>
              </w:rPr>
              <w:lastRenderedPageBreak/>
              <w:t>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Не имеет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65,9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18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(долевая)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65,9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162,9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 w:line="18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630,0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825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rPr>
                <w:color w:val="333333"/>
                <w:szCs w:val="24"/>
              </w:rPr>
            </w:pPr>
            <w:r>
              <w:rPr>
                <w:b/>
                <w:bCs/>
                <w:color w:val="333333"/>
              </w:rPr>
              <w:t>Чайкина Елена Владимировна</w:t>
            </w:r>
            <w:r>
              <w:rPr>
                <w:color w:val="333333"/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699099,28</w:t>
            </w:r>
          </w:p>
        </w:tc>
        <w:tc>
          <w:tcPr>
            <w:tcW w:w="3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(найм)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46,2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«Фольксваген поло»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УАЗ Хантер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690"/>
        </w:trPr>
        <w:tc>
          <w:tcPr>
            <w:tcW w:w="2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2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303736,63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  <w:r>
              <w:rPr>
                <w:rStyle w:val="apple-converted-space"/>
                <w:color w:val="333333"/>
              </w:rPr>
              <w:t> </w:t>
            </w:r>
            <w:r>
              <w:rPr>
                <w:color w:val="333333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2500,0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«Фольксваген поло»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141E6" w:rsidTr="003141E6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126,6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  <w:tr w:rsidR="003141E6" w:rsidTr="003141E6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 (безвозмездное бессрочное 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46,2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а/м УАЗ Хантер</w:t>
            </w:r>
          </w:p>
          <w:p w:rsidR="003141E6" w:rsidRDefault="003141E6">
            <w:pPr>
              <w:spacing w:after="1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(совместная)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41E6" w:rsidRDefault="003141E6">
            <w:pPr>
              <w:rPr>
                <w:color w:val="333333"/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41E6"/>
    <w:rsid w:val="0033018F"/>
    <w:rsid w:val="0039672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14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19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2017-06-19T06:58:00Z</dcterms:modified>
</cp:coreProperties>
</file>