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845" w:rsidRDefault="00883845" w:rsidP="00807380">
      <w:r w:rsidRPr="00883845">
        <w:rPr>
          <w:rFonts w:ascii="Verdana" w:hAnsi="Verdana"/>
          <w:b/>
          <w:bCs/>
          <w:sz w:val="22"/>
          <w:szCs w:val="22"/>
          <w:shd w:val="clear" w:color="auto" w:fill="FFFFFF"/>
        </w:rPr>
        <w:t>Сведения о доходах, об имуществе и обязательствах имущественного характера должностных лиц исполнительно-распорядительного органа местного самоуправления муниципального образования</w:t>
      </w:r>
      <w:r>
        <w:rPr>
          <w:rStyle w:val="apple-converted-space"/>
          <w:rFonts w:ascii="Verdana" w:hAnsi="Verdana"/>
          <w:b/>
          <w:bCs/>
          <w:color w:val="1759B4"/>
          <w:sz w:val="22"/>
          <w:szCs w:val="22"/>
          <w:u w:val="single"/>
          <w:shd w:val="clear" w:color="auto" w:fill="FFFFFF"/>
        </w:rPr>
        <w:t> </w:t>
      </w:r>
      <w:r w:rsidRPr="00883845">
        <w:rPr>
          <w:rFonts w:ascii="Verdana" w:hAnsi="Verdana"/>
          <w:b/>
          <w:bCs/>
          <w:sz w:val="22"/>
          <w:szCs w:val="22"/>
          <w:shd w:val="clear" w:color="auto" w:fill="FFFFFF"/>
        </w:rPr>
        <w:t>«Городской округ Кинешма» за отчетный период с 01.01.201</w:t>
      </w:r>
      <w:r>
        <w:rPr>
          <w:rFonts w:ascii="Verdana" w:hAnsi="Verdana"/>
          <w:b/>
          <w:bCs/>
          <w:sz w:val="22"/>
          <w:szCs w:val="22"/>
          <w:shd w:val="clear" w:color="auto" w:fill="FFFFFF"/>
        </w:rPr>
        <w:t>6</w:t>
      </w:r>
      <w:r w:rsidRPr="00883845">
        <w:rPr>
          <w:rFonts w:ascii="Verdana" w:hAnsi="Verdana"/>
          <w:b/>
          <w:bCs/>
          <w:sz w:val="22"/>
          <w:szCs w:val="22"/>
          <w:shd w:val="clear" w:color="auto" w:fill="FFFFFF"/>
        </w:rPr>
        <w:t xml:space="preserve"> по 31.12.201</w:t>
      </w:r>
      <w:r>
        <w:rPr>
          <w:rFonts w:ascii="Verdana" w:hAnsi="Verdana"/>
          <w:b/>
          <w:bCs/>
          <w:sz w:val="22"/>
          <w:szCs w:val="22"/>
          <w:shd w:val="clear" w:color="auto" w:fill="FFFFFF"/>
        </w:rPr>
        <w:t>6</w:t>
      </w:r>
    </w:p>
    <w:p w:rsidR="00883845" w:rsidRPr="00883845" w:rsidRDefault="00883845" w:rsidP="00883845">
      <w:pPr>
        <w:spacing w:after="0" w:line="240" w:lineRule="auto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9744075" cy="6638925"/>
            <wp:effectExtent l="19050" t="0" r="9525" b="0"/>
            <wp:docPr id="1" name="Рисунок 1" descr="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_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845">
        <w:rPr>
          <w:rFonts w:ascii="Verdana" w:eastAsia="Times New Roman" w:hAnsi="Verdana"/>
          <w:color w:val="052635"/>
          <w:sz w:val="22"/>
          <w:lang w:eastAsia="ru-RU"/>
        </w:rPr>
        <w:t> </w:t>
      </w:r>
      <w:r w:rsidRPr="00883845">
        <w:rPr>
          <w:rFonts w:ascii="Verdana" w:eastAsia="Times New Roman" w:hAnsi="Verdana"/>
          <w:color w:val="052635"/>
          <w:sz w:val="22"/>
          <w:szCs w:val="22"/>
          <w:lang w:eastAsia="ru-RU"/>
        </w:rPr>
        <w:br/>
      </w:r>
      <w:r>
        <w:rPr>
          <w:rFonts w:ascii="Verdana" w:eastAsia="Times New Roman" w:hAnsi="Verdana"/>
          <w:noProof/>
          <w:color w:val="052635"/>
          <w:sz w:val="22"/>
          <w:szCs w:val="22"/>
          <w:lang w:eastAsia="ru-RU"/>
        </w:rPr>
        <w:lastRenderedPageBreak/>
        <w:drawing>
          <wp:inline distT="0" distB="0" distL="0" distR="0">
            <wp:extent cx="9744075" cy="6534150"/>
            <wp:effectExtent l="19050" t="0" r="9525" b="0"/>
            <wp:docPr id="2" name="Рисунок 2" descr="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_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845">
        <w:rPr>
          <w:rFonts w:ascii="Verdana" w:eastAsia="Times New Roman" w:hAnsi="Verdana"/>
          <w:color w:val="052635"/>
          <w:sz w:val="22"/>
          <w:lang w:eastAsia="ru-RU"/>
        </w:rPr>
        <w:t> </w:t>
      </w:r>
    </w:p>
    <w:p w:rsidR="00883845" w:rsidRPr="00883845" w:rsidRDefault="00883845" w:rsidP="00883845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9753600" cy="6172200"/>
            <wp:effectExtent l="19050" t="0" r="0" b="0"/>
            <wp:docPr id="3" name="Рисунок 3" descr="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_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845">
        <w:rPr>
          <w:rFonts w:ascii="Verdana" w:eastAsia="Times New Roman" w:hAnsi="Verdana"/>
          <w:color w:val="052635"/>
          <w:sz w:val="22"/>
          <w:lang w:eastAsia="ru-RU"/>
        </w:rPr>
        <w:t> </w:t>
      </w:r>
      <w:r w:rsidRPr="00883845">
        <w:rPr>
          <w:rFonts w:ascii="Verdana" w:eastAsia="Times New Roman" w:hAnsi="Verdana"/>
          <w:color w:val="052635"/>
          <w:sz w:val="22"/>
          <w:szCs w:val="22"/>
          <w:lang w:eastAsia="ru-RU"/>
        </w:rPr>
        <w:br/>
      </w:r>
    </w:p>
    <w:p w:rsidR="00883845" w:rsidRPr="00883845" w:rsidRDefault="00883845" w:rsidP="00883845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9753600" cy="6505575"/>
            <wp:effectExtent l="19050" t="0" r="0" b="0"/>
            <wp:docPr id="4" name="Рисунок 4" descr="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_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845">
        <w:rPr>
          <w:rFonts w:ascii="Verdana" w:eastAsia="Times New Roman" w:hAnsi="Verdana"/>
          <w:color w:val="052635"/>
          <w:sz w:val="22"/>
          <w:lang w:eastAsia="ru-RU"/>
        </w:rPr>
        <w:t> </w:t>
      </w:r>
      <w:r w:rsidRPr="00883845">
        <w:rPr>
          <w:rFonts w:ascii="Verdana" w:eastAsia="Times New Roman" w:hAnsi="Verdana"/>
          <w:color w:val="052635"/>
          <w:sz w:val="22"/>
          <w:szCs w:val="22"/>
          <w:lang w:eastAsia="ru-RU"/>
        </w:rPr>
        <w:br/>
      </w:r>
    </w:p>
    <w:p w:rsidR="00883845" w:rsidRPr="00883845" w:rsidRDefault="00883845" w:rsidP="00883845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9744075" cy="6638925"/>
            <wp:effectExtent l="19050" t="0" r="9525" b="0"/>
            <wp:docPr id="5" name="Рисунок 5" descr="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_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845">
        <w:rPr>
          <w:rFonts w:ascii="Verdana" w:eastAsia="Times New Roman" w:hAnsi="Verdana"/>
          <w:color w:val="052635"/>
          <w:sz w:val="22"/>
          <w:lang w:eastAsia="ru-RU"/>
        </w:rPr>
        <w:t> </w:t>
      </w:r>
      <w:r w:rsidRPr="00883845">
        <w:rPr>
          <w:rFonts w:ascii="Verdana" w:eastAsia="Times New Roman" w:hAnsi="Verdana"/>
          <w:color w:val="052635"/>
          <w:sz w:val="22"/>
          <w:szCs w:val="22"/>
          <w:lang w:eastAsia="ru-RU"/>
        </w:rPr>
        <w:br/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>
        <w:rPr>
          <w:rFonts w:ascii="Verdana" w:eastAsia="Times New Roman" w:hAnsi="Verdana"/>
          <w:noProof/>
          <w:color w:val="052635"/>
          <w:sz w:val="22"/>
          <w:szCs w:val="22"/>
          <w:lang w:eastAsia="ru-RU"/>
        </w:rPr>
        <w:lastRenderedPageBreak/>
        <w:drawing>
          <wp:inline distT="0" distB="0" distL="0" distR="0">
            <wp:extent cx="9744075" cy="6648450"/>
            <wp:effectExtent l="19050" t="0" r="9525" b="0"/>
            <wp:docPr id="6" name="Рисунок 6" descr="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_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>
        <w:rPr>
          <w:rFonts w:ascii="Verdana" w:eastAsia="Times New Roman" w:hAnsi="Verdana"/>
          <w:noProof/>
          <w:color w:val="052635"/>
          <w:sz w:val="22"/>
          <w:szCs w:val="22"/>
          <w:lang w:eastAsia="ru-RU"/>
        </w:rPr>
        <w:lastRenderedPageBreak/>
        <w:drawing>
          <wp:inline distT="0" distB="0" distL="0" distR="0">
            <wp:extent cx="9753600" cy="6667500"/>
            <wp:effectExtent l="19050" t="0" r="0" b="0"/>
            <wp:docPr id="7" name="Рисунок 7" descr="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_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845">
        <w:rPr>
          <w:rFonts w:ascii="Verdana" w:eastAsia="Times New Roman" w:hAnsi="Verdana"/>
          <w:color w:val="052635"/>
          <w:sz w:val="22"/>
          <w:lang w:eastAsia="ru-RU"/>
        </w:rPr>
        <w:t> 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>
        <w:rPr>
          <w:rFonts w:ascii="Verdana" w:eastAsia="Times New Roman" w:hAnsi="Verdana"/>
          <w:noProof/>
          <w:color w:val="052635"/>
          <w:sz w:val="22"/>
          <w:szCs w:val="22"/>
          <w:lang w:eastAsia="ru-RU"/>
        </w:rPr>
        <w:lastRenderedPageBreak/>
        <w:drawing>
          <wp:inline distT="0" distB="0" distL="0" distR="0">
            <wp:extent cx="9753600" cy="6610350"/>
            <wp:effectExtent l="19050" t="0" r="0" b="0"/>
            <wp:docPr id="8" name="Рисунок 8" descr="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_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845">
        <w:rPr>
          <w:rFonts w:ascii="Verdana" w:eastAsia="Times New Roman" w:hAnsi="Verdana"/>
          <w:color w:val="052635"/>
          <w:sz w:val="22"/>
          <w:lang w:eastAsia="ru-RU"/>
        </w:rPr>
        <w:t> 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>
        <w:rPr>
          <w:rFonts w:ascii="Verdana" w:eastAsia="Times New Roman" w:hAnsi="Verdana"/>
          <w:noProof/>
          <w:color w:val="052635"/>
          <w:sz w:val="22"/>
          <w:szCs w:val="22"/>
          <w:lang w:eastAsia="ru-RU"/>
        </w:rPr>
        <w:lastRenderedPageBreak/>
        <w:drawing>
          <wp:inline distT="0" distB="0" distL="0" distR="0">
            <wp:extent cx="9753600" cy="6191250"/>
            <wp:effectExtent l="19050" t="0" r="0" b="0"/>
            <wp:docPr id="9" name="Рисунок 9" descr="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_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845">
        <w:rPr>
          <w:rFonts w:ascii="Verdana" w:eastAsia="Times New Roman" w:hAnsi="Verdana"/>
          <w:color w:val="052635"/>
          <w:sz w:val="22"/>
          <w:lang w:eastAsia="ru-RU"/>
        </w:rPr>
        <w:t> 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>
        <w:rPr>
          <w:rFonts w:ascii="Verdana" w:eastAsia="Times New Roman" w:hAnsi="Verdana"/>
          <w:noProof/>
          <w:color w:val="052635"/>
          <w:sz w:val="22"/>
          <w:szCs w:val="22"/>
          <w:lang w:eastAsia="ru-RU"/>
        </w:rPr>
        <w:lastRenderedPageBreak/>
        <w:drawing>
          <wp:inline distT="0" distB="0" distL="0" distR="0">
            <wp:extent cx="9744075" cy="6657975"/>
            <wp:effectExtent l="19050" t="0" r="9525" b="0"/>
            <wp:docPr id="10" name="Рисунок 10" descr="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_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845">
        <w:rPr>
          <w:rFonts w:ascii="Verdana" w:eastAsia="Times New Roman" w:hAnsi="Verdana"/>
          <w:color w:val="052635"/>
          <w:sz w:val="22"/>
          <w:lang w:eastAsia="ru-RU"/>
        </w:rPr>
        <w:t> 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>
        <w:rPr>
          <w:rFonts w:ascii="Verdana" w:eastAsia="Times New Roman" w:hAnsi="Verdana"/>
          <w:noProof/>
          <w:color w:val="052635"/>
          <w:sz w:val="22"/>
          <w:szCs w:val="22"/>
          <w:lang w:eastAsia="ru-RU"/>
        </w:rPr>
        <w:lastRenderedPageBreak/>
        <w:drawing>
          <wp:inline distT="0" distB="0" distL="0" distR="0">
            <wp:extent cx="9753600" cy="5257800"/>
            <wp:effectExtent l="19050" t="0" r="0" b="0"/>
            <wp:docPr id="11" name="Рисунок 11" descr="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_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845">
        <w:rPr>
          <w:rFonts w:ascii="Verdana" w:eastAsia="Times New Roman" w:hAnsi="Verdana"/>
          <w:color w:val="052635"/>
          <w:sz w:val="22"/>
          <w:lang w:eastAsia="ru-RU"/>
        </w:rPr>
        <w:t> 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>
        <w:rPr>
          <w:rFonts w:ascii="Verdana" w:eastAsia="Times New Roman" w:hAnsi="Verdana"/>
          <w:noProof/>
          <w:color w:val="052635"/>
          <w:sz w:val="22"/>
          <w:szCs w:val="22"/>
          <w:lang w:eastAsia="ru-RU"/>
        </w:rPr>
        <w:lastRenderedPageBreak/>
        <w:drawing>
          <wp:inline distT="0" distB="0" distL="0" distR="0">
            <wp:extent cx="9744075" cy="6610350"/>
            <wp:effectExtent l="19050" t="0" r="9525" b="0"/>
            <wp:docPr id="12" name="Рисунок 12" descr="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_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845">
        <w:rPr>
          <w:rFonts w:ascii="Verdana" w:eastAsia="Times New Roman" w:hAnsi="Verdana"/>
          <w:color w:val="052635"/>
          <w:sz w:val="22"/>
          <w:lang w:eastAsia="ru-RU"/>
        </w:rPr>
        <w:t> 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>
        <w:rPr>
          <w:rFonts w:ascii="Verdana" w:eastAsia="Times New Roman" w:hAnsi="Verdana"/>
          <w:noProof/>
          <w:color w:val="052635"/>
          <w:sz w:val="22"/>
          <w:szCs w:val="22"/>
          <w:lang w:eastAsia="ru-RU"/>
        </w:rPr>
        <w:lastRenderedPageBreak/>
        <w:drawing>
          <wp:inline distT="0" distB="0" distL="0" distR="0">
            <wp:extent cx="9744075" cy="6591300"/>
            <wp:effectExtent l="19050" t="0" r="9525" b="0"/>
            <wp:docPr id="13" name="Рисунок 13" descr="p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_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845">
        <w:rPr>
          <w:rFonts w:ascii="Verdana" w:eastAsia="Times New Roman" w:hAnsi="Verdana"/>
          <w:color w:val="052635"/>
          <w:sz w:val="22"/>
          <w:lang w:eastAsia="ru-RU"/>
        </w:rPr>
        <w:t> 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>
        <w:rPr>
          <w:rFonts w:ascii="Verdana" w:eastAsia="Times New Roman" w:hAnsi="Verdana"/>
          <w:noProof/>
          <w:color w:val="052635"/>
          <w:sz w:val="22"/>
          <w:szCs w:val="22"/>
          <w:lang w:eastAsia="ru-RU"/>
        </w:rPr>
        <w:lastRenderedPageBreak/>
        <w:drawing>
          <wp:inline distT="0" distB="0" distL="0" distR="0">
            <wp:extent cx="9753600" cy="6696075"/>
            <wp:effectExtent l="19050" t="0" r="0" b="0"/>
            <wp:docPr id="14" name="Рисунок 14" descr="p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_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845">
        <w:rPr>
          <w:rFonts w:ascii="Verdana" w:eastAsia="Times New Roman" w:hAnsi="Verdana"/>
          <w:color w:val="052635"/>
          <w:sz w:val="22"/>
          <w:lang w:eastAsia="ru-RU"/>
        </w:rPr>
        <w:t> 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>
        <w:rPr>
          <w:rFonts w:ascii="Verdana" w:eastAsia="Times New Roman" w:hAnsi="Verdana"/>
          <w:noProof/>
          <w:color w:val="052635"/>
          <w:sz w:val="22"/>
          <w:szCs w:val="22"/>
          <w:lang w:eastAsia="ru-RU"/>
        </w:rPr>
        <w:lastRenderedPageBreak/>
        <w:drawing>
          <wp:inline distT="0" distB="0" distL="0" distR="0">
            <wp:extent cx="9753600" cy="6696075"/>
            <wp:effectExtent l="19050" t="0" r="0" b="0"/>
            <wp:docPr id="15" name="Рисунок 15" descr="pag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_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845">
        <w:rPr>
          <w:rFonts w:ascii="Verdana" w:eastAsia="Times New Roman" w:hAnsi="Verdana"/>
          <w:color w:val="052635"/>
          <w:sz w:val="22"/>
          <w:lang w:eastAsia="ru-RU"/>
        </w:rPr>
        <w:t> 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>
        <w:rPr>
          <w:rFonts w:ascii="Verdana" w:eastAsia="Times New Roman" w:hAnsi="Verdana"/>
          <w:noProof/>
          <w:color w:val="052635"/>
          <w:sz w:val="22"/>
          <w:szCs w:val="22"/>
          <w:lang w:eastAsia="ru-RU"/>
        </w:rPr>
        <w:lastRenderedPageBreak/>
        <w:drawing>
          <wp:inline distT="0" distB="0" distL="0" distR="0">
            <wp:extent cx="9753600" cy="6696075"/>
            <wp:effectExtent l="19050" t="0" r="0" b="0"/>
            <wp:docPr id="16" name="Рисунок 16" descr="pag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_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845">
        <w:rPr>
          <w:rFonts w:ascii="Verdana" w:eastAsia="Times New Roman" w:hAnsi="Verdana"/>
          <w:color w:val="052635"/>
          <w:sz w:val="22"/>
          <w:lang w:eastAsia="ru-RU"/>
        </w:rPr>
        <w:t> 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 w:rsidRPr="00883845">
        <w:rPr>
          <w:rFonts w:ascii="Verdana" w:eastAsia="Times New Roman" w:hAnsi="Verdana"/>
          <w:color w:val="052635"/>
          <w:sz w:val="22"/>
          <w:szCs w:val="22"/>
          <w:lang w:eastAsia="ru-RU"/>
        </w:rPr>
        <w:lastRenderedPageBreak/>
        <w:t>5</w:t>
      </w:r>
      <w:r>
        <w:rPr>
          <w:rFonts w:ascii="Verdana" w:eastAsia="Times New Roman" w:hAnsi="Verdana"/>
          <w:noProof/>
          <w:color w:val="052635"/>
          <w:sz w:val="22"/>
          <w:szCs w:val="22"/>
          <w:lang w:eastAsia="ru-RU"/>
        </w:rPr>
        <w:drawing>
          <wp:inline distT="0" distB="0" distL="0" distR="0">
            <wp:extent cx="9753600" cy="6610350"/>
            <wp:effectExtent l="19050" t="0" r="0" b="0"/>
            <wp:docPr id="17" name="Рисунок 17" descr="pag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_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845">
        <w:rPr>
          <w:rFonts w:ascii="Verdana" w:eastAsia="Times New Roman" w:hAnsi="Verdana"/>
          <w:color w:val="052635"/>
          <w:sz w:val="22"/>
          <w:lang w:eastAsia="ru-RU"/>
        </w:rPr>
        <w:t> 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 w:rsidRPr="00883845">
        <w:rPr>
          <w:rFonts w:ascii="Verdana" w:eastAsia="Times New Roman" w:hAnsi="Verdana"/>
          <w:b/>
          <w:bCs/>
          <w:color w:val="052635"/>
          <w:sz w:val="22"/>
          <w:szCs w:val="22"/>
          <w:lang w:eastAsia="ru-RU"/>
        </w:rPr>
        <w:lastRenderedPageBreak/>
        <w:t>Сведения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 w:rsidRPr="00883845">
        <w:rPr>
          <w:rFonts w:ascii="Verdana" w:eastAsia="Times New Roman" w:hAnsi="Verdana"/>
          <w:b/>
          <w:bCs/>
          <w:color w:val="052635"/>
          <w:sz w:val="22"/>
          <w:szCs w:val="22"/>
          <w:lang w:eastAsia="ru-RU"/>
        </w:rPr>
        <w:t>о доходах, расходах, об имуществе и обязательствах имущественного характера муниципальных служащих финансового управления администрации городского округа Кинешма, а также членов их семей (супруги (супруга) и несовершеннолетних детей), замещаемые должности которых отнесены к соответствующему Перечню</w:t>
      </w:r>
      <w:r w:rsidRPr="00883845">
        <w:rPr>
          <w:rFonts w:ascii="Verdana" w:eastAsia="Times New Roman" w:hAnsi="Verdana"/>
          <w:b/>
          <w:bCs/>
          <w:color w:val="052635"/>
          <w:sz w:val="22"/>
          <w:lang w:eastAsia="ru-RU"/>
        </w:rPr>
        <w:t> </w:t>
      </w:r>
      <w:r w:rsidRPr="00883845">
        <w:rPr>
          <w:rFonts w:ascii="Verdana" w:eastAsia="Times New Roman" w:hAnsi="Verdana"/>
          <w:b/>
          <w:bCs/>
          <w:color w:val="052635"/>
          <w:sz w:val="22"/>
          <w:szCs w:val="22"/>
          <w:lang w:eastAsia="ru-RU"/>
        </w:rPr>
        <w:t>за период с 1 января по 31 декабря 2016 года</w:t>
      </w:r>
      <w:r w:rsidRPr="00883845">
        <w:rPr>
          <w:rFonts w:ascii="Verdana" w:eastAsia="Times New Roman" w:hAnsi="Verdana"/>
          <w:color w:val="052635"/>
          <w:sz w:val="22"/>
          <w:lang w:eastAsia="ru-RU"/>
        </w:rPr>
        <w:t> </w:t>
      </w:r>
    </w:p>
    <w:tbl>
      <w:tblPr>
        <w:tblW w:w="1599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54"/>
        <w:gridCol w:w="2699"/>
        <w:gridCol w:w="1980"/>
        <w:gridCol w:w="1465"/>
        <w:gridCol w:w="1873"/>
        <w:gridCol w:w="1242"/>
        <w:gridCol w:w="1866"/>
        <w:gridCol w:w="1465"/>
        <w:gridCol w:w="1242"/>
        <w:gridCol w:w="1866"/>
        <w:gridCol w:w="3515"/>
        <w:gridCol w:w="2318"/>
        <w:gridCol w:w="2063"/>
      </w:tblGrid>
      <w:tr w:rsidR="00883845" w:rsidRPr="00883845" w:rsidTr="00883845"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N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160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Фамилия, инициалы лица, чьи сведения размещаются</w:t>
            </w:r>
          </w:p>
        </w:tc>
        <w:tc>
          <w:tcPr>
            <w:tcW w:w="152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452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Объекты недвижимости, находящиеся в собственности</w:t>
            </w:r>
          </w:p>
        </w:tc>
        <w:tc>
          <w:tcPr>
            <w:tcW w:w="305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Объекты недвижимости, находящиеся в пользовании</w:t>
            </w:r>
          </w:p>
        </w:tc>
        <w:tc>
          <w:tcPr>
            <w:tcW w:w="177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Транспортные средства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(вид, марка)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Декларированный годовой доход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(руб.)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объекта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собственности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Площадь (кв.м.)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Страна расположения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объекта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Площадь (кв.м.)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Страна расположения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498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Приказчиков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С. Б.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Заместитель начальника финансового управления, начальник бюджетного отдела финансового управления администрации городского округа Кинешма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совместная с супругой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87,5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NISSAN X-TRAIL (собственность, совместная с супругой)                           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404 067,10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4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vertAlign w:val="superscript"/>
                <w:lang w:eastAsia="ru-RU"/>
              </w:rPr>
              <w:t>2</w:t>
            </w: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/</w:t>
            </w: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vertAlign w:val="subscript"/>
                <w:lang w:eastAsia="ru-RU"/>
              </w:rPr>
              <w:t>3</w:t>
            </w:r>
            <w:r w:rsidRPr="00883845">
              <w:rPr>
                <w:rFonts w:ascii="Verdana" w:eastAsia="Times New Roman" w:hAnsi="Verdana"/>
                <w:color w:val="052635"/>
                <w:sz w:val="22"/>
                <w:lang w:eastAsia="ru-RU"/>
              </w:rPr>
              <w:t> </w:t>
            </w: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доли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66,2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49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совместная с супругой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55,1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1006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½   доли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51,9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275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Супруга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совместная с супругом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87,5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57,0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NISSAN X-TRAIL (собственность, совместная с супругом)                            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164 622,00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27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vertAlign w:val="superscript"/>
                <w:lang w:eastAsia="ru-RU"/>
              </w:rPr>
              <w:t>1</w:t>
            </w: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/</w:t>
            </w: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vertAlign w:val="subscript"/>
                <w:lang w:eastAsia="ru-RU"/>
              </w:rPr>
              <w:t>3</w:t>
            </w:r>
            <w:r w:rsidRPr="00883845">
              <w:rPr>
                <w:rFonts w:ascii="Verdana" w:eastAsia="Times New Roman" w:hAnsi="Verdana"/>
                <w:color w:val="052635"/>
                <w:sz w:val="22"/>
                <w:lang w:eastAsia="ru-RU"/>
              </w:rPr>
              <w:t> </w:t>
            </w: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доли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66,2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17,0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27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совместная с супругом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55,1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191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191" w:lineRule="atLeast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Несовершеннолетняя дочь</w:t>
            </w:r>
          </w:p>
          <w:p w:rsidR="00883845" w:rsidRPr="00883845" w:rsidRDefault="00883845" w:rsidP="00883845">
            <w:pPr>
              <w:spacing w:before="100" w:beforeAutospacing="1" w:after="100" w:afterAutospacing="1" w:line="191" w:lineRule="atLeast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191" w:lineRule="atLeast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191" w:lineRule="atLeast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191" w:lineRule="atLeast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191" w:lineRule="atLeast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191" w:lineRule="atLeast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191" w:lineRule="atLeast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191" w:lineRule="atLeast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55,1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191" w:lineRule="atLeast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191" w:lineRule="atLeast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191" w:lineRule="atLeast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4 859,49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191" w:lineRule="atLeast"/>
              <w:ind w:left="-77" w:right="-73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1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190" w:lineRule="atLeast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190" w:lineRule="atLeast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66,2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190" w:lineRule="atLeast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191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191" w:lineRule="atLeast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Несовершеннолетняя дочь</w:t>
            </w:r>
          </w:p>
          <w:p w:rsidR="00883845" w:rsidRPr="00883845" w:rsidRDefault="00883845" w:rsidP="00883845">
            <w:pPr>
              <w:spacing w:before="100" w:beforeAutospacing="1" w:after="100" w:afterAutospacing="1" w:line="191" w:lineRule="atLeast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191" w:lineRule="atLeast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191" w:lineRule="atLeast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191" w:lineRule="atLeast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191" w:lineRule="atLeast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191" w:lineRule="atLeast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191" w:lineRule="atLeast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191" w:lineRule="atLeast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55,1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191" w:lineRule="atLeast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191" w:lineRule="atLeast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191" w:lineRule="atLeast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191" w:lineRule="atLeast"/>
              <w:ind w:left="-77" w:right="-73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1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190" w:lineRule="atLeast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190" w:lineRule="atLeast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66,2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190" w:lineRule="atLeast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Горячева Л. Ю.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Начальник контрольно-ревизионного отдела финансового управления администрации городского округа Кинешма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37,0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 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409 073,73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7" w:right="-73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838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360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Несовершеннолетний сын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37,0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1035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3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Птицына Н. В.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Главный специалист контрольно-ревизионного отдела финансового управления администрации городского округа Кинешма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1200,0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44,0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FORD ФОРД «ФОКУС» (собственность, совместная с супругом)             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302 985,39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7" w:right="-73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51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30,8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51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51,5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623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44,0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FORD ФОРД «ФОКУС» (собственность, совместная с супругой)             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614 834,16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30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43,3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30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57,9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1035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Гаранина О. В.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Главный специалист контрольно-ревизионного отдела финансового управления администрации городского округа Кинешма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½ доли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846,0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CHEVROLET LANOS (собственность, совместная с супругом)             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332 365,63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7" w:right="-73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103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½ доли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38,5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550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½ доли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846,0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CHEVROLET LANOS (собственность, совместная с супругой)              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162 127,44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7" w:right="-73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55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½ доли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38,5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55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49,9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360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Несовершеннолетняя дочь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38,5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Решетникова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В. Е.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Главный специалист контрольно-ревизионного отдела финансового управления администрации городского округа Кинешма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30,6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289 088,00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7" w:right="-73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Несовершеннолетний сын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30,6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7" w:right="-73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690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Доронина Т. А.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Начальник отдела учета и отчетности – главный бухгалтер финансового управления администрации городского округа Кинешма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½ доли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755,0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ГАЗ 21043 (собственность, совместная с супругом)             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553 197,08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7" w:right="-73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6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½ доли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64,1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6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29,8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½ жилого дома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64,1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ГАЗ 21043 (собственность, совместная с супругой)             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186 000,00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7" w:right="-73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Егорычева С. Н.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Главный специалист, заместитель начальника отдела учета и отчетности финансового управления администрации городского округа Кинешма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23,1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407 295,77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7" w:right="-73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360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Несовершеннолетняя дочь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23,1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</w:tbl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 w:rsidRPr="00883845">
        <w:rPr>
          <w:rFonts w:ascii="Verdana" w:eastAsia="Times New Roman" w:hAnsi="Verdana"/>
          <w:b/>
          <w:bCs/>
          <w:color w:val="052635"/>
          <w:sz w:val="22"/>
          <w:szCs w:val="22"/>
          <w:lang w:eastAsia="ru-RU"/>
        </w:rPr>
        <w:t>Сведения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 w:rsidRPr="00883845">
        <w:rPr>
          <w:rFonts w:ascii="Verdana" w:eastAsia="Times New Roman" w:hAnsi="Verdana"/>
          <w:b/>
          <w:bCs/>
          <w:color w:val="052635"/>
          <w:sz w:val="22"/>
          <w:szCs w:val="22"/>
          <w:lang w:eastAsia="ru-RU"/>
        </w:rPr>
        <w:t>о доходах, расходах, об имуществе и обязательствах имущественного характера муниципальных служащих Комитета имущественных и земельных отношений администрации городского округа Кинешма, а также членов их семей (супруги (супруга) и несовершеннолетних детей), замещаемые должности которых отнесены к соответствующему Перечню за период с 1 января по 31 декабря 2016 года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</w:p>
    <w:tbl>
      <w:tblPr>
        <w:tblpPr w:leftFromText="180" w:rightFromText="180" w:vertAnchor="text"/>
        <w:tblW w:w="1599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61"/>
        <w:gridCol w:w="2699"/>
        <w:gridCol w:w="2064"/>
        <w:gridCol w:w="1465"/>
        <w:gridCol w:w="1937"/>
        <w:gridCol w:w="1242"/>
        <w:gridCol w:w="1866"/>
        <w:gridCol w:w="1266"/>
        <w:gridCol w:w="1242"/>
        <w:gridCol w:w="1866"/>
        <w:gridCol w:w="2829"/>
        <w:gridCol w:w="2318"/>
        <w:gridCol w:w="2063"/>
      </w:tblGrid>
      <w:tr w:rsidR="00883845" w:rsidRPr="00883845" w:rsidTr="00883845"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Nп/п</w:t>
            </w:r>
          </w:p>
        </w:tc>
        <w:tc>
          <w:tcPr>
            <w:tcW w:w="160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Фамилия, инициалы лица, чьи сведения размещаются</w:t>
            </w:r>
          </w:p>
        </w:tc>
        <w:tc>
          <w:tcPr>
            <w:tcW w:w="152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452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Объекты недвижимости, находящиеся в собственности</w:t>
            </w:r>
          </w:p>
        </w:tc>
        <w:tc>
          <w:tcPr>
            <w:tcW w:w="305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Объекты недвижимости, находящиеся в пользовании</w:t>
            </w:r>
          </w:p>
        </w:tc>
        <w:tc>
          <w:tcPr>
            <w:tcW w:w="177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Транспортные средства(вид, марка)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Декларированный годовой доход (руб.)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 xml:space="preserve">Сведения об источниках получения средств, за счет которых совершена сделка (вид приобретенного </w:t>
            </w: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имущества, источники)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объекта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собственности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Площадь (кв.м.)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Страна расположения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объекта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Площадь (кв.м.)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Страна расположения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1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Афонькина М.В.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главный специалист - бухгалтер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1/2 доли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500,0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70,8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365243,81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1/4 доли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755,0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1/2 доли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39,6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1/4 доли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64,1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1/2 доли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500,0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70,8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160794,65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1/2 доли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39,6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Несовершеннолетняя дочь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70,8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Бахмурова Ольга Юрьевна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ведущий специалист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1/5 доли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60,4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65,1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106732,09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Несовершеннолетняя дочь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2/5 доли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60,4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Несовершеннолетняя дочь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2/5 доли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60,4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Гришина Светлана Викторовна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ведущий специалист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884,33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64,7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210690,04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88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64,7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344514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Несовершеннолетняя дочь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64,7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Дергунова Ю.В.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ведущий специалист - бухгалтер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45,5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389368,23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Несовершеннолетняя дочь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45,5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Несовершеннолетний сын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106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7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45,5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42,1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5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Долгова С.В.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заместитель председателя комитета по земельным отношениям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610,0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ВАЗ – 210740 (собственность)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439004,31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35,0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34,5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гараж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27,0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Еременко М.А.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Ведущий специалист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1/3 доли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51,8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64,3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OPELMERIVA (собственность, совместная с супругом)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175098,81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супругом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456,0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супругой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456,0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64,3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OPELMERIVA (собственность, совместная с супругой)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174239,31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Жиженкова Н.Н.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ведущий специалист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общая совместная собственность на 1/2 доли в праве общей долевой собственности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3417,0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59,6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TOYOTARAV 4 (собственность, совместная с 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Шевроле AVEO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 xml:space="preserve">(собственность, совместная с </w:t>
            </w: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Автомобили грузовые: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КАМАЗ 541150 (собственность, совместная с 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КАМАЗ 5511 (собственность, совместная с 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КАМАЗ 53208 (собственность, совместная с 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КАМАЗ 5410 (собственность, совместная с 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УРАЛ 4320 (собственность, совместная с 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КАМАЗ – 43114 (собственность, совместная с 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Иные транспортные средства: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Прицеп KOGELSN 24 (собственность, совместная с 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Прицеп роспуск 905100 (собственность, совместная с супругом)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499846,98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супругом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1072,0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 1/2 доли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24284,0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нежилое здание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супругом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426,4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145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нежилое строение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общая совместная собственность на 1/2 доли в праве общей долевой собственности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1197,9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 1/2 доли и  собственность, совместная с супругой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3417,0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44,3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TOYOTARAV 4 (собственность, совместная с супругой)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Шевроле AVEO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 xml:space="preserve">(собственность, </w:t>
            </w: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совместная с супругой)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Автомобили грузовые: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КАМАЗ – 43114 (собственность, совместная с 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КАМАЗ 541150 (собственность, совместная с супругой)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КАМАЗ 5511 (собственность, совместная с супругой)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КАМАЗ 53208 (собственность, совместная с супругой)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 xml:space="preserve">КАМАЗ 5410 (собственность, совместная с </w:t>
            </w: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супругой)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УРАЛ 4320 (собственность, совместная с супругой)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Иные транспортные средства: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Прицеп KOGELSN 24 (собственность, совместная с супругой)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Прицеп роспуск 905100 (собственность, совместная с супругой)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194456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супругой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1072,0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59,6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нежилое здание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супругой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426,4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146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нежилое строение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общая совместная собственность на 1/2 доли в праве общей долевой собственности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1197,9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Несовершеннолетняя дочь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59,6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Несовершеннолетняя дочь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59,6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Карпычева А.Д.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ведущий специалист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супругом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1035,0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Форд-фокус (собственность, совместная с 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Сельскохозяйственная техника: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Погрузчик Универсальный ПКУ – 08 (собственность)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 ПТС – 4 (собственность)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259798,75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супругом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83,5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 xml:space="preserve">собственность, 3/5 доли и общая </w:t>
            </w: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совместная собственность на 2/5 доли в праве общей долевой собственности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71,9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супругой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1035,0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Форд-фокус (собственность, совместная с супругой)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124084,06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супругой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83,5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 2/5 доли и собственность, совместная с супругой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71,9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Несовершеннолетняя дочь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71,9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Несовершеннолетний сын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71,9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Комарова Л.В.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ведущий специалист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 1/3 доли и собственность 2/3 доли, совместная с супругом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52,0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227854,79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 2/3 доли, совместная с супругой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52,0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163366,31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 xml:space="preserve">Несовершеннолетняя </w:t>
            </w: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дочь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52,0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10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Куванникова Н.А.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заместитель председателя комитета по имущественным отношениям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63,9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Мицубиси – Лансер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 собственность, совместная с 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ВАЗ 21213( собственность, совместная с 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Автоприцепы: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Прицеп для перевозки водной техники «МЗСА.81771С» РММ 750 кг (собственность, совместная с 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Водный транспорт: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Надувнаялодка «JAMARANSTJLES370» (собственность, совместная с супругом)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509825,43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супругом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58,6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455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супругой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58,6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Мицубиси – Лансер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 собственность, совместная с супругой)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ВАЗ 21213 (собственность, совместная с супругой)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Автоприцепы: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Прицеп для перевозки водной техники «МЗСА.81771С» РММ 750 кг (собственность, совместная с супругой)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Водный транспорт: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Надувнаялодка «JAMARANSTJLES370» (собственность, совместная с супругой)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120641,99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Кудряшова Н.П.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главный специалист - юрист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супругом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932,0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444133,73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супругом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55,9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супругом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62,9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супругой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932,0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19747,07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супругой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55,9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супругой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62,9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</w:tbl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52635"/>
          <w:sz w:val="22"/>
          <w:szCs w:val="22"/>
          <w:lang w:eastAsia="ru-RU"/>
        </w:rPr>
      </w:pP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 w:rsidRPr="00883845">
        <w:rPr>
          <w:rFonts w:ascii="Verdana" w:eastAsia="Times New Roman" w:hAnsi="Verdana"/>
          <w:b/>
          <w:bCs/>
          <w:color w:val="052635"/>
          <w:sz w:val="22"/>
          <w:szCs w:val="22"/>
          <w:lang w:eastAsia="ru-RU"/>
        </w:rPr>
        <w:t>Сведения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 w:rsidRPr="00883845">
        <w:rPr>
          <w:rFonts w:ascii="Verdana" w:eastAsia="Times New Roman" w:hAnsi="Verdana"/>
          <w:b/>
          <w:bCs/>
          <w:color w:val="052635"/>
          <w:sz w:val="22"/>
          <w:szCs w:val="22"/>
          <w:lang w:eastAsia="ru-RU"/>
        </w:rPr>
        <w:t xml:space="preserve">о доходах, расходах, об имуществе и обязательствах имущественного характера муниципальных служащих Комитета по социальной и молодежной политике  администрации городского округа Кинешма, а также членов их семей (супруги </w:t>
      </w:r>
      <w:r w:rsidRPr="00883845">
        <w:rPr>
          <w:rFonts w:ascii="Verdana" w:eastAsia="Times New Roman" w:hAnsi="Verdana"/>
          <w:b/>
          <w:bCs/>
          <w:color w:val="052635"/>
          <w:sz w:val="22"/>
          <w:szCs w:val="22"/>
          <w:lang w:eastAsia="ru-RU"/>
        </w:rPr>
        <w:lastRenderedPageBreak/>
        <w:t>(супруга) и несовершеннолетних детей), замещаемые должности которых отнесены к соответствующему Перечню за период с 1 января 2016 г. по 31 декабря 2016 г.</w:t>
      </w:r>
    </w:p>
    <w:tbl>
      <w:tblPr>
        <w:tblW w:w="161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97"/>
        <w:gridCol w:w="2699"/>
        <w:gridCol w:w="1624"/>
        <w:gridCol w:w="1465"/>
        <w:gridCol w:w="2112"/>
        <w:gridCol w:w="1242"/>
        <w:gridCol w:w="1866"/>
        <w:gridCol w:w="1465"/>
        <w:gridCol w:w="1242"/>
        <w:gridCol w:w="1866"/>
        <w:gridCol w:w="2829"/>
        <w:gridCol w:w="2318"/>
        <w:gridCol w:w="2063"/>
      </w:tblGrid>
      <w:tr w:rsidR="00883845" w:rsidRPr="00883845" w:rsidTr="00883845"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N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160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Фамилия, инициалы лица, чьи сведения размещаются</w:t>
            </w:r>
          </w:p>
        </w:tc>
        <w:tc>
          <w:tcPr>
            <w:tcW w:w="152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46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Объекты недвижимости, находящиеся в собственности</w:t>
            </w:r>
          </w:p>
        </w:tc>
        <w:tc>
          <w:tcPr>
            <w:tcW w:w="305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Объекты недвижимости, находящиеся в пользовании</w:t>
            </w:r>
          </w:p>
        </w:tc>
        <w:tc>
          <w:tcPr>
            <w:tcW w:w="177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Транспортные средства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(вид, марка)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Декларированный годовой доход (руб)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объекта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собственности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Площадь (кв.м.)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Страна расположения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объекта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Площадь (кв.м.)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Страна расположения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795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Частухина Н.А.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Ведущий специалист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совместная с супругом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1500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участок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(аренда)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375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Автомобили легковые: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HONDA CR-V;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(собственность, совместная с 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Автомобили грузовые: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Автомобиль-тягач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АТЛК-18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(собственность, совместная с 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Сельскохозяйственная техника: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Трактор трелевочный ТДТ-55А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(собственность, совместная с 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прицеп Т295А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(собственность, совместная с супругом)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9" w:right="-73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267487,35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</w:tc>
      </w:tr>
      <w:tr w:rsidR="00883845" w:rsidRPr="00883845" w:rsidTr="00883845">
        <w:trPr>
          <w:trHeight w:val="103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участок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совместная с супругом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1502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9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совместная с супругом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143,8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75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1/3 доли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 52,6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225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нежилое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здание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совместная с супругом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 462,3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88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участок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совместная с супругой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совместная с супругой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1500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1502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Автомобили легковые: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HONDA CR-V;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(собственность, совместная с супругой)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Автомобили грузовые: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Автомобиль-тягач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АТЛК-18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 xml:space="preserve">(собственность, совместная с </w:t>
            </w: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супругой)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Сельскохозяйственная техника: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Трактор трелевочный ТДТ-55А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(собственность, совместная с супругой)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прицеп Т295А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(собственность, совместная с супругой)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2429020,0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73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совместная с супругой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143,8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81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1/3 доли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 52,6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105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нежилое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здание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совместная с супругой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 462,3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225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Несовершеннолетний сын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1/3 доли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      52,6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3025,75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705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Комарова Т.А.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Главный специалист-экономист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индивидуальная собственность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52,2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                    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342459,36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3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73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индивидуальная собственность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  44,9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Истомина И.Д.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Главный специалист-главный бухгалтер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46,3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336948,84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540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Лялюева С.А.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Главный специалист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участок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1/2 доли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572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312506,05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70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  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1/2 доли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33,6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63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Несовершеннолетняя дочь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участок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1/2 доли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572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81774,0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40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  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1/2 доли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33,6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40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Александрова Е.Ю.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Ведущий специалист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30/100доли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57,9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93770,17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405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Лебедева  И.С.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Ведущий специалист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1/4 доли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408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Автомобили легковые: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FORD FOCUS;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(собственность, совместная с 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ВАЗ 21083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(собственность, совместная с 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155329,37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40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совместная с супругом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52,1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40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1/4 доли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408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Автомобили легковые: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FORD FOCUS;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(собственность, совместная с 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ВАЗ 21083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(собственность, совместная с супругой)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40000,00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40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совместная с супругой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52,1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</w:tbl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52635"/>
          <w:sz w:val="22"/>
          <w:szCs w:val="22"/>
          <w:lang w:eastAsia="ru-RU"/>
        </w:rPr>
      </w:pP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 w:rsidRPr="00883845">
        <w:rPr>
          <w:rFonts w:ascii="Verdana" w:eastAsia="Times New Roman" w:hAnsi="Verdana"/>
          <w:b/>
          <w:bCs/>
          <w:color w:val="052635"/>
          <w:sz w:val="22"/>
          <w:szCs w:val="22"/>
          <w:lang w:eastAsia="ru-RU"/>
        </w:rPr>
        <w:t>Сведения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 w:rsidRPr="00883845">
        <w:rPr>
          <w:rFonts w:ascii="Verdana" w:eastAsia="Times New Roman" w:hAnsi="Verdana"/>
          <w:b/>
          <w:bCs/>
          <w:color w:val="052635"/>
          <w:sz w:val="22"/>
          <w:szCs w:val="22"/>
          <w:lang w:eastAsia="ru-RU"/>
        </w:rPr>
        <w:t>о доходах, расходах, об имуществе и обязательствах имущественного характера муниципальных служащих</w:t>
      </w:r>
      <w:r w:rsidRPr="00883845">
        <w:rPr>
          <w:rFonts w:ascii="Verdana" w:eastAsia="Times New Roman" w:hAnsi="Verdana"/>
          <w:b/>
          <w:bCs/>
          <w:color w:val="052635"/>
          <w:sz w:val="22"/>
          <w:lang w:eastAsia="ru-RU"/>
        </w:rPr>
        <w:t> </w:t>
      </w:r>
      <w:r w:rsidRPr="00883845">
        <w:rPr>
          <w:rFonts w:ascii="Verdana" w:eastAsia="Times New Roman" w:hAnsi="Verdana"/>
          <w:b/>
          <w:bCs/>
          <w:color w:val="052635"/>
          <w:sz w:val="22"/>
          <w:szCs w:val="22"/>
          <w:u w:val="single"/>
          <w:lang w:eastAsia="ru-RU"/>
        </w:rPr>
        <w:t>____комитета по культуре и туризму</w:t>
      </w:r>
      <w:r w:rsidRPr="00883845">
        <w:rPr>
          <w:rFonts w:ascii="Verdana" w:eastAsia="Times New Roman" w:hAnsi="Verdana"/>
          <w:b/>
          <w:bCs/>
          <w:color w:val="052635"/>
          <w:sz w:val="22"/>
          <w:szCs w:val="22"/>
          <w:lang w:eastAsia="ru-RU"/>
        </w:rPr>
        <w:t>__ администрации городского округа Кинешма, а также членов их семей (супруги (супруга) и несовершеннолетних детей), замещаемые должности которых отнесены к соответствующему Перечню за период с 1 января по 31 декабря 2016 года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</w:p>
    <w:tbl>
      <w:tblPr>
        <w:tblW w:w="1599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96"/>
        <w:gridCol w:w="2681"/>
        <w:gridCol w:w="1624"/>
        <w:gridCol w:w="1266"/>
        <w:gridCol w:w="1928"/>
        <w:gridCol w:w="9"/>
        <w:gridCol w:w="1242"/>
        <w:gridCol w:w="1866"/>
        <w:gridCol w:w="1266"/>
        <w:gridCol w:w="1242"/>
        <w:gridCol w:w="1866"/>
        <w:gridCol w:w="1845"/>
        <w:gridCol w:w="2318"/>
        <w:gridCol w:w="2063"/>
      </w:tblGrid>
      <w:tr w:rsidR="00883845" w:rsidRPr="00883845" w:rsidTr="00883845">
        <w:tc>
          <w:tcPr>
            <w:tcW w:w="5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N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160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Фамилия, инициалы лица, чьи сведения размещаются</w:t>
            </w:r>
          </w:p>
        </w:tc>
        <w:tc>
          <w:tcPr>
            <w:tcW w:w="152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4528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Объекты недвижимости, находящиеся в собственности</w:t>
            </w:r>
          </w:p>
        </w:tc>
        <w:tc>
          <w:tcPr>
            <w:tcW w:w="306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Объекты недвижимости, находящиеся в пользовании</w:t>
            </w:r>
          </w:p>
        </w:tc>
        <w:tc>
          <w:tcPr>
            <w:tcW w:w="177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Транспортные средства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(вид, марка)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Декларированный годовой доход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(руб.)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объекта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собственности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Площадь (кв.м.)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Страна расположения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объекта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Площадь (кв.м.)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Страна расположения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870"/>
        </w:trPr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Сахарова С.В.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Главный специалист-главный бухгалтер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34,0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42,9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9" w:right="-73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311112,81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-</w:t>
            </w:r>
          </w:p>
        </w:tc>
      </w:tr>
      <w:tr w:rsidR="00883845" w:rsidRPr="00883845" w:rsidTr="00883845">
        <w:trPr>
          <w:trHeight w:val="51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42,9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146470,08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-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Несовершеннолетняя дочь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42,9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-</w:t>
            </w:r>
          </w:p>
        </w:tc>
      </w:tr>
      <w:tr w:rsidR="00883845" w:rsidRPr="00883845" w:rsidTr="00883845">
        <w:trPr>
          <w:trHeight w:val="570"/>
        </w:trPr>
        <w:tc>
          <w:tcPr>
            <w:tcW w:w="53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60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Дребушевская М.В.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Ведущий специалист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1/3 доли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31,5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-</w:t>
            </w:r>
          </w:p>
        </w:tc>
        <w:tc>
          <w:tcPr>
            <w:tcW w:w="177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-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227740,29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7" w:right="-73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-</w:t>
            </w:r>
          </w:p>
        </w:tc>
      </w:tr>
      <w:tr w:rsidR="00883845" w:rsidRPr="00883845" w:rsidTr="00883845">
        <w:trPr>
          <w:trHeight w:val="88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1/2 доли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33,9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46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Несовершеннолетняя дочь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1/3 доли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31,5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1398,49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-</w:t>
            </w:r>
          </w:p>
        </w:tc>
      </w:tr>
      <w:tr w:rsidR="00883845" w:rsidRPr="00883845" w:rsidTr="00883845">
        <w:trPr>
          <w:trHeight w:val="84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1/2 доли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33,9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5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360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Громова О.Н.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Ведущий специалист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1/3 доли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79,9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212959,49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-</w:t>
            </w:r>
          </w:p>
        </w:tc>
      </w:tr>
    </w:tbl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52635"/>
          <w:sz w:val="22"/>
          <w:szCs w:val="22"/>
          <w:lang w:eastAsia="ru-RU"/>
        </w:rPr>
      </w:pP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 w:rsidRPr="00883845">
        <w:rPr>
          <w:rFonts w:ascii="Verdana" w:eastAsia="Times New Roman" w:hAnsi="Verdana"/>
          <w:b/>
          <w:bCs/>
          <w:color w:val="052635"/>
          <w:sz w:val="22"/>
          <w:szCs w:val="22"/>
          <w:lang w:eastAsia="ru-RU"/>
        </w:rPr>
        <w:t>Сведения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 w:rsidRPr="00883845">
        <w:rPr>
          <w:rFonts w:ascii="Verdana" w:eastAsia="Times New Roman" w:hAnsi="Verdana"/>
          <w:b/>
          <w:bCs/>
          <w:color w:val="052635"/>
          <w:sz w:val="22"/>
          <w:szCs w:val="22"/>
          <w:lang w:eastAsia="ru-RU"/>
        </w:rPr>
        <w:lastRenderedPageBreak/>
        <w:t>о доходах, расходах, об имуществе и обязательствах имущественного характера муниципальных служащих комитета по физической культуре и спорту администрации городского округа Кинешма, а также членов их семей (супруги (супруга) и несовершеннолетних детей), замещаемые должности которых отнесены к соответствующему Перечню за период с 1 января по 31 декабря 2016 года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</w:p>
    <w:tbl>
      <w:tblPr>
        <w:tblW w:w="1599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97"/>
        <w:gridCol w:w="2699"/>
        <w:gridCol w:w="1980"/>
        <w:gridCol w:w="1266"/>
        <w:gridCol w:w="1873"/>
        <w:gridCol w:w="1242"/>
        <w:gridCol w:w="1866"/>
        <w:gridCol w:w="1129"/>
        <w:gridCol w:w="1242"/>
        <w:gridCol w:w="1866"/>
        <w:gridCol w:w="3528"/>
        <w:gridCol w:w="2318"/>
        <w:gridCol w:w="2063"/>
      </w:tblGrid>
      <w:tr w:rsidR="00883845" w:rsidRPr="00883845" w:rsidTr="00883845"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N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160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Фамилия, инициалы лица, чьи сведения размещаются</w:t>
            </w:r>
          </w:p>
        </w:tc>
        <w:tc>
          <w:tcPr>
            <w:tcW w:w="152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452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Объекты недвижимости, находящиеся в собственности</w:t>
            </w:r>
          </w:p>
        </w:tc>
        <w:tc>
          <w:tcPr>
            <w:tcW w:w="305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Объекты недвижимости, находящиеся в пользовании</w:t>
            </w:r>
          </w:p>
        </w:tc>
        <w:tc>
          <w:tcPr>
            <w:tcW w:w="177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Транспортные средства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(вид, марка)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Декларированный годовой доход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(руб.)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объекта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собственности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Площадь (кв.м.)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Страна расположения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объекта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Площадь (кв.м.)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Страна расположения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1862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Сильченко Д.Г.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заместитель председателя комитета по физической культуре и спорту администрации городского округа Кинешма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супругой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57,7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Россия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9" w:right="-73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420278,92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51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Супруга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супругом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57,7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102136,30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50 /100  доли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52,3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570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2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Чистякова М.В.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главный специалист-бухгалтер комитета по физической культуре и спорту администрации городского округа Кинешма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49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½ доли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44,1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Тойота Авенсис (собственность, совместная с супругом)                                                          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290896,07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7" w:right="-73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45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¼ доли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74,4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9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49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совместная с супругом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50,3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84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¼ доли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74,4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Тойота Авенсис  (собственность, совместная с супругой)                           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180145,34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70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49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совместная с супругой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50,3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43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Несовершеннолетний сын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¼ доли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74,4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1963,76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18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180" w:lineRule="atLeast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180" w:lineRule="atLeast"/>
              <w:ind w:left="-49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½ доли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49,4</w:t>
            </w:r>
          </w:p>
          <w:p w:rsidR="00883845" w:rsidRPr="00883845" w:rsidRDefault="00883845" w:rsidP="00883845">
            <w:pPr>
              <w:spacing w:before="100" w:beforeAutospacing="1" w:after="100" w:afterAutospacing="1" w:line="180" w:lineRule="atLeast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180" w:lineRule="atLeast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Несовершеннолетний сын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¼ доли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74,4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</w:tbl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52635"/>
          <w:sz w:val="22"/>
          <w:szCs w:val="22"/>
          <w:lang w:eastAsia="ru-RU"/>
        </w:rPr>
      </w:pP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 w:rsidRPr="00883845">
        <w:rPr>
          <w:rFonts w:ascii="Verdana" w:eastAsia="Times New Roman" w:hAnsi="Verdana"/>
          <w:b/>
          <w:bCs/>
          <w:color w:val="052635"/>
          <w:sz w:val="22"/>
          <w:szCs w:val="22"/>
          <w:lang w:eastAsia="ru-RU"/>
        </w:rPr>
        <w:t>Сведения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 w:rsidRPr="00883845">
        <w:rPr>
          <w:rFonts w:ascii="Verdana" w:eastAsia="Times New Roman" w:hAnsi="Verdana"/>
          <w:b/>
          <w:bCs/>
          <w:color w:val="052635"/>
          <w:sz w:val="22"/>
          <w:szCs w:val="22"/>
          <w:lang w:eastAsia="ru-RU"/>
        </w:rPr>
        <w:lastRenderedPageBreak/>
        <w:t>о доходах, расходах, об имуществе и обязательствах имущественного характера муниципальных служащих управления жилищно-коммунального хозяйства администрации городского округа Кинешма, а также членов их семей (супруги (супруга) и несовершеннолетних детей), замещаемые должности которых отнесены к соответствующему Перечню за период с 1 января по 31 декабря 2016 года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</w:p>
    <w:tbl>
      <w:tblPr>
        <w:tblW w:w="1599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54"/>
        <w:gridCol w:w="2699"/>
        <w:gridCol w:w="2113"/>
        <w:gridCol w:w="1485"/>
        <w:gridCol w:w="2015"/>
        <w:gridCol w:w="1242"/>
        <w:gridCol w:w="1866"/>
        <w:gridCol w:w="1485"/>
        <w:gridCol w:w="1242"/>
        <w:gridCol w:w="1866"/>
        <w:gridCol w:w="2027"/>
        <w:gridCol w:w="14"/>
        <w:gridCol w:w="3142"/>
        <w:gridCol w:w="2063"/>
      </w:tblGrid>
      <w:tr w:rsidR="00883845" w:rsidRPr="00883845" w:rsidTr="00883845"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N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160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Фамилия, инициалы лица, чьи сведения размещаются</w:t>
            </w:r>
          </w:p>
        </w:tc>
        <w:tc>
          <w:tcPr>
            <w:tcW w:w="152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452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Объекты недвижимости, находящиеся в собственности</w:t>
            </w:r>
          </w:p>
        </w:tc>
        <w:tc>
          <w:tcPr>
            <w:tcW w:w="305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Объекты недвижимости, находящиеся в пользовании</w:t>
            </w:r>
          </w:p>
        </w:tc>
        <w:tc>
          <w:tcPr>
            <w:tcW w:w="1774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Транспортные средства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(вид, марка)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Декларированный годовой доход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(руб.)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объекта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собственности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Площадь (кв.м.)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Страна расположения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объекта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Площадь (кв.м.)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Страна расположения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1579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Разумова Е.В               .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Главный специалист-главный бухгалтер сектора учета и отчетности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1/6 доли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59,8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-1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75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      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9" w:right="-73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479869,56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</w:tc>
      </w:tr>
      <w:tr w:rsidR="00883845" w:rsidRPr="00883845" w:rsidTr="00883845">
        <w:trPr>
          <w:trHeight w:val="51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Несовершеннолетний сын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собственность,</w:t>
            </w:r>
          </w:p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1/3 доли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59,8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      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Несовершеннолетний сын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1/3 доли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 59,8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5" w:right="-75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       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1176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Громова Е.Р.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Ведущий специалист-бухгалтер сектора учета и отчетности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 собственность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33,7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 43,6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                 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272926,80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7" w:right="-73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94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 33,7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                  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105374,08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940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Семенов Р.А.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Ведущий специалист отдела по коммунальному хозяйству и благоустройству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1/2 доли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45,7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 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      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215730,16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940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Седова Н.В.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Главный специалист-экономист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супругом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67,5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   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374367,64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940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5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360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Конева А.С.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Ведущий специалист отдела по коммунальному хозяйству и благоустройству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50,3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      дом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 89,4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     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217098,83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496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360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1/3 доли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52,8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ВАЗ 21140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463904,99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57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Несовершеннолетняя дочь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 52,8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       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57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360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360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Николаева Н.А.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Ведущий специалист-юрист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52,7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      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259007,25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1060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Козлова Р.Р.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Заместитель начальника управления, начальник отдела по коммунальному хозяйству и благоустройству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супругом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22,9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 97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NISSAN NOTE (собственность, совместная с супругом)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420687,19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117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совместная с супругом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25,1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89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супругом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640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80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супругом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667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41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совместная с супругой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22,9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нет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NISSAN NOTE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(собственность, совместная с супругой)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364749,22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41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супругой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25,1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21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совместная с супругой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640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21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собственность, совместная с супругой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667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441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Метлева М.М.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Ведущий специалист сектора жилищного хозяйства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собственность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51,6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       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304882,96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39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21,2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5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165,2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40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Гараж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ГСК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30,1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57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Ананьева И.Г.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Ведущий специалист-юрист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43,8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      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1457154,8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1136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Чащина Л.Р.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Ведущий специалист сектора жилищного хозяйства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51,1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        </w:t>
            </w:r>
          </w:p>
        </w:tc>
        <w:tc>
          <w:tcPr>
            <w:tcW w:w="128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470822,56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434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Кукушкина С.В.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 xml:space="preserve">Главный специалист отдела по коммунальному хозяйству и </w:t>
            </w: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благоустройству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Жилой дом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51,5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6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       </w:t>
            </w:r>
          </w:p>
        </w:tc>
        <w:tc>
          <w:tcPr>
            <w:tcW w:w="1286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                                      404082,96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291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30,0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44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21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21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2500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21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460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</w:tbl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52635"/>
          <w:sz w:val="22"/>
          <w:szCs w:val="22"/>
          <w:lang w:eastAsia="ru-RU"/>
        </w:rPr>
      </w:pP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 w:rsidRPr="00883845">
        <w:rPr>
          <w:rFonts w:ascii="Verdana" w:eastAsia="Times New Roman" w:hAnsi="Verdana"/>
          <w:b/>
          <w:bCs/>
          <w:color w:val="052635"/>
          <w:sz w:val="22"/>
          <w:szCs w:val="22"/>
          <w:lang w:eastAsia="ru-RU"/>
        </w:rPr>
        <w:t>Сведения о доходах, расходах, об имуществе и обязательствах имущественного характера муниципальных служащих управления образования администрации городского округа Кинешма, а также членов их семей (супруги (супруга) и несовершеннолетних детей)за период с 1 января по 31 декабря 2016г.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</w:p>
    <w:tbl>
      <w:tblPr>
        <w:tblW w:w="1599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54"/>
        <w:gridCol w:w="2699"/>
        <w:gridCol w:w="2160"/>
        <w:gridCol w:w="1465"/>
        <w:gridCol w:w="1873"/>
        <w:gridCol w:w="1242"/>
        <w:gridCol w:w="1866"/>
        <w:gridCol w:w="1465"/>
        <w:gridCol w:w="1242"/>
        <w:gridCol w:w="1866"/>
        <w:gridCol w:w="2057"/>
        <w:gridCol w:w="2318"/>
        <w:gridCol w:w="2063"/>
      </w:tblGrid>
      <w:tr w:rsidR="00883845" w:rsidRPr="00883845" w:rsidTr="00883845">
        <w:tc>
          <w:tcPr>
            <w:tcW w:w="5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N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160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Фамилия, инициалы лица, чьи сведения размещаются</w:t>
            </w:r>
          </w:p>
        </w:tc>
        <w:tc>
          <w:tcPr>
            <w:tcW w:w="152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452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Объекты недвижимости, находящиеся в собственности</w:t>
            </w:r>
          </w:p>
        </w:tc>
        <w:tc>
          <w:tcPr>
            <w:tcW w:w="305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Объекты недвижимости, находящиеся в пользовании</w:t>
            </w:r>
          </w:p>
        </w:tc>
        <w:tc>
          <w:tcPr>
            <w:tcW w:w="177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Транспортные средства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(вид, марка)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Декларированный годовой доход (руб)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Сведения об источниках получения средств, за счет которых совершена сделка (вид приобретенного имущества, источники)</w:t>
            </w:r>
          </w:p>
        </w:tc>
      </w:tr>
      <w:tr w:rsidR="00883845" w:rsidRPr="00883845" w:rsidTr="00883845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объекта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собственности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Площадь (кв.м.)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Страна расположения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Вид объекта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Площадь (кв.м.)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Страна расположения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450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Глухова Е.С.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заместитель начальника управления образования администрации городского округа Кинешма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100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HondaCRV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(собственность, совместная с супругом)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443028,30</w:t>
            </w:r>
            <w:bookmarkStart w:id="0" w:name="_GoBack"/>
            <w:bookmarkEnd w:id="0"/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57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80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756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гараж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собственность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58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100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HondaCRV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(собственность, совместная с супругой)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236012,25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43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80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42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гараж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Варкова В.Ю.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начальник отдела экономического анализа, планирования и финансирования администрации городского округа Кинешма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44,9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382051,02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7" w:right="-73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Сазонова И.Н.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главный специалист управления образования администрации городского округа Кинешма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346907,18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left="360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Несовершеннолетняя дочь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5439,26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720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Донецкая О.Н.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 xml:space="preserve">главный специалист управления образования </w:t>
            </w: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администрации городского округа Кинешма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 xml:space="preserve">долевая собственность </w:t>
            </w: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1/3 доли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53,3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автомобиль легковой: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ChevroletLanos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(собственность)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lastRenderedPageBreak/>
              <w:t>262330,34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76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40,9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699"/>
        </w:trPr>
        <w:tc>
          <w:tcPr>
            <w:tcW w:w="53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Супруг</w:t>
            </w:r>
          </w:p>
        </w:tc>
        <w:tc>
          <w:tcPr>
            <w:tcW w:w="1522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земельный участок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859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7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1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197227,31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368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жилой дом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34,7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36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ind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собственность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53,3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</w:tr>
      <w:tr w:rsidR="00883845" w:rsidRPr="00883845" w:rsidTr="00883845">
        <w:trPr>
          <w:trHeight w:val="51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Несовершеннолетняя дочь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53,3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  <w:tr w:rsidR="00883845" w:rsidRPr="00883845" w:rsidTr="00883845">
        <w:trPr>
          <w:trHeight w:val="3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83845" w:rsidRPr="00883845" w:rsidRDefault="00883845" w:rsidP="00883845">
            <w:pPr>
              <w:spacing w:after="0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Несовершеннолетний сын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82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квартира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53,3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Россия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3845" w:rsidRPr="00883845" w:rsidRDefault="00883845" w:rsidP="00883845">
            <w:pPr>
              <w:spacing w:after="0" w:line="240" w:lineRule="auto"/>
              <w:ind w:left="-71" w:right="-73" w:hanging="6"/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</w:pPr>
            <w:r w:rsidRPr="00883845">
              <w:rPr>
                <w:rFonts w:ascii="Verdana" w:eastAsia="Times New Roman" w:hAnsi="Verdana"/>
                <w:color w:val="052635"/>
                <w:sz w:val="22"/>
                <w:szCs w:val="22"/>
                <w:lang w:eastAsia="ru-RU"/>
              </w:rPr>
              <w:t> </w:t>
            </w:r>
          </w:p>
        </w:tc>
      </w:tr>
    </w:tbl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52635"/>
          <w:sz w:val="22"/>
          <w:szCs w:val="22"/>
          <w:lang w:eastAsia="ru-RU"/>
        </w:rPr>
      </w:pP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 w:rsidRPr="00883845">
        <w:rPr>
          <w:rFonts w:ascii="Verdana" w:eastAsia="Times New Roman" w:hAnsi="Verdana"/>
          <w:color w:val="052635"/>
          <w:sz w:val="22"/>
          <w:szCs w:val="22"/>
          <w:lang w:eastAsia="ru-RU"/>
        </w:rPr>
        <w:t>.</w:t>
      </w:r>
    </w:p>
    <w:p w:rsidR="00883845" w:rsidRPr="00883845" w:rsidRDefault="00883845" w:rsidP="008838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/>
          <w:color w:val="052635"/>
          <w:sz w:val="22"/>
          <w:szCs w:val="22"/>
          <w:lang w:eastAsia="ru-RU"/>
        </w:rPr>
      </w:pPr>
      <w:r w:rsidRPr="00883845">
        <w:rPr>
          <w:rFonts w:ascii="Verdana" w:eastAsia="Times New Roman" w:hAnsi="Verdana"/>
          <w:color w:val="052635"/>
          <w:sz w:val="21"/>
          <w:szCs w:val="21"/>
          <w:lang w:eastAsia="ru-RU"/>
        </w:rPr>
        <w:t>Дата изменения: 12.05.2017 13:19</w:t>
      </w:r>
    </w:p>
    <w:p w:rsidR="00883845" w:rsidRPr="00807380" w:rsidRDefault="00883845" w:rsidP="00807380"/>
    <w:sectPr w:rsidR="00883845" w:rsidRPr="00807380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D090D"/>
    <w:rsid w:val="0004302E"/>
    <w:rsid w:val="0025133F"/>
    <w:rsid w:val="0033018F"/>
    <w:rsid w:val="003D090D"/>
    <w:rsid w:val="00497F81"/>
    <w:rsid w:val="004E4A62"/>
    <w:rsid w:val="00553AA0"/>
    <w:rsid w:val="00595A02"/>
    <w:rsid w:val="00777841"/>
    <w:rsid w:val="00807380"/>
    <w:rsid w:val="00883845"/>
    <w:rsid w:val="008C09C5"/>
    <w:rsid w:val="0097184D"/>
    <w:rsid w:val="00BE110E"/>
    <w:rsid w:val="00C76735"/>
    <w:rsid w:val="00F3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83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384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7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53</Pages>
  <Words>4195</Words>
  <Characters>23913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2017-05-15T04:35:00Z</dcterms:created>
  <dcterms:modified xsi:type="dcterms:W3CDTF">2017-06-19T05:16:00Z</dcterms:modified>
</cp:coreProperties>
</file>