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EE" w:rsidRDefault="00A2680F">
      <w:pPr>
        <w:pStyle w:val="3"/>
        <w:rPr>
          <w:rFonts w:ascii="DejaVu Sans" w:eastAsia="Times New Roman" w:hAnsi="DejaVu Sans"/>
        </w:rPr>
      </w:pPr>
      <w:r>
        <w:rPr>
          <w:rFonts w:ascii="DejaVu Sans" w:eastAsia="Times New Roman" w:hAnsi="DejaVu Sans"/>
        </w:rPr>
        <w:t>Сведения о доходах,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года</w:t>
      </w:r>
    </w:p>
    <w:p w:rsidR="00AD62EE" w:rsidRDefault="00A2680F">
      <w:pPr>
        <w:pStyle w:val="a3"/>
        <w:rPr>
          <w:rFonts w:ascii="DejaVu Sans" w:hAnsi="DejaVu Sans"/>
        </w:rPr>
      </w:pPr>
      <w:r>
        <w:rPr>
          <w:rFonts w:ascii="DejaVu Sans" w:hAnsi="DejaVu Sans"/>
        </w:rPr>
        <w:t>11.05.2017</w:t>
      </w:r>
    </w:p>
    <w:p w:rsidR="00AD62EE" w:rsidRDefault="00A2680F">
      <w:pPr>
        <w:pStyle w:val="a3"/>
        <w:spacing w:after="0" w:afterAutospacing="0"/>
        <w:jc w:val="center"/>
        <w:rPr>
          <w:rFonts w:ascii="DejaVu Sans" w:hAnsi="DejaVu Sans"/>
        </w:rPr>
      </w:pPr>
      <w:r>
        <w:rPr>
          <w:b/>
          <w:bCs/>
          <w:sz w:val="20"/>
          <w:szCs w:val="20"/>
        </w:rPr>
        <w:t xml:space="preserve">Сведения о доходах, расходах, </w:t>
      </w:r>
      <w:r>
        <w:rPr>
          <w:b/>
          <w:bCs/>
          <w:sz w:val="20"/>
          <w:szCs w:val="20"/>
        </w:rPr>
        <w:br/>
        <w:t xml:space="preserve">об имуществе и обязательствах имущественного характера </w:t>
      </w:r>
      <w:r>
        <w:rPr>
          <w:b/>
          <w:bCs/>
          <w:sz w:val="20"/>
          <w:szCs w:val="20"/>
        </w:rPr>
        <w:br/>
        <w:t xml:space="preserve">за период с 1 января </w:t>
      </w:r>
      <w:r>
        <w:rPr>
          <w:b/>
          <w:bCs/>
          <w:sz w:val="20"/>
          <w:szCs w:val="20"/>
          <w:u w:val="single"/>
        </w:rPr>
        <w:t>2016</w:t>
      </w:r>
      <w:r>
        <w:rPr>
          <w:b/>
          <w:bCs/>
          <w:sz w:val="20"/>
          <w:szCs w:val="20"/>
        </w:rPr>
        <w:t xml:space="preserve"> г. по 31 декабря </w:t>
      </w:r>
      <w:r>
        <w:rPr>
          <w:b/>
          <w:bCs/>
          <w:sz w:val="20"/>
          <w:szCs w:val="20"/>
          <w:u w:val="single"/>
        </w:rPr>
        <w:t xml:space="preserve">2016 </w:t>
      </w:r>
      <w:r>
        <w:rPr>
          <w:b/>
          <w:bCs/>
          <w:sz w:val="20"/>
          <w:szCs w:val="20"/>
        </w:rPr>
        <w:t xml:space="preserve">г. </w:t>
      </w:r>
      <w:r>
        <w:rPr>
          <w:b/>
          <w:bCs/>
          <w:sz w:val="20"/>
          <w:szCs w:val="20"/>
        </w:rPr>
        <w:br/>
      </w:r>
      <w:r>
        <w:rPr>
          <w:b/>
          <w:bCs/>
          <w:i/>
          <w:iCs/>
          <w:sz w:val="20"/>
          <w:szCs w:val="20"/>
        </w:rPr>
        <w:t>управа Пресненского района города Москвы</w:t>
      </w:r>
    </w:p>
    <w:p w:rsidR="00AD62EE" w:rsidRDefault="00AD62EE">
      <w:pPr>
        <w:jc w:val="center"/>
        <w:rPr>
          <w:rFonts w:ascii="DejaVu Sans" w:eastAsia="Times New Roman" w:hAnsi="DejaVu Sans"/>
          <w:sz w:val="24"/>
          <w:szCs w:val="24"/>
        </w:rPr>
      </w:pPr>
    </w:p>
    <w:p w:rsidR="00AD62EE" w:rsidRDefault="00AD62EE">
      <w:pPr>
        <w:jc w:val="center"/>
        <w:rPr>
          <w:rFonts w:ascii="DejaVu Sans" w:eastAsia="Times New Roman" w:hAnsi="DejaVu Sans"/>
          <w:sz w:val="24"/>
          <w:szCs w:val="24"/>
        </w:rPr>
      </w:pPr>
    </w:p>
    <w:tbl>
      <w:tblPr>
        <w:tblW w:w="198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44"/>
        <w:gridCol w:w="2401"/>
        <w:gridCol w:w="2021"/>
        <w:gridCol w:w="1672"/>
        <w:gridCol w:w="1897"/>
        <w:gridCol w:w="1134"/>
        <w:gridCol w:w="1730"/>
        <w:gridCol w:w="1130"/>
        <w:gridCol w:w="1134"/>
        <w:gridCol w:w="1730"/>
        <w:gridCol w:w="2204"/>
        <w:gridCol w:w="2212"/>
        <w:gridCol w:w="1920"/>
        <w:gridCol w:w="60"/>
      </w:tblGrid>
      <w:tr w:rsidR="00AD62EE">
        <w:trPr>
          <w:tblCellSpacing w:w="0" w:type="dxa"/>
          <w:jc w:val="center"/>
        </w:trPr>
        <w:tc>
          <w:tcPr>
            <w:tcW w:w="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N п/п</w:t>
            </w:r>
          </w:p>
        </w:tc>
        <w:tc>
          <w:tcPr>
            <w:tcW w:w="2209" w:type="dxa"/>
            <w:vMerge w:val="restart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083" w:type="dxa"/>
            <w:gridSpan w:val="4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  <w:hyperlink r:id="rId4" w:anchor="Par278" w:history="1">
              <w:r>
                <w:rPr>
                  <w:rStyle w:val="a4"/>
                  <w:b/>
                  <w:bCs/>
                </w:rPr>
                <w:t>&lt;1&gt;</w:t>
              </w:r>
            </w:hyperlink>
            <w:r>
              <w:rPr>
                <w:b/>
                <w:bCs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9" w:history="1">
              <w:r>
                <w:rPr>
                  <w:rStyle w:val="a4"/>
                  <w:b/>
                  <w:bCs/>
                </w:rPr>
                <w:t>&lt;2&gt;</w:t>
              </w:r>
            </w:hyperlink>
            <w:r>
              <w:rPr>
                <w:b/>
                <w:bCs/>
              </w:rPr>
              <w:t xml:space="preserve"> (вид приобретенного имущества, источники)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</w:t>
            </w: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Алимова Д.Р.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Начальник отдела по взаимодействию с населением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126,5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888 936,84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rHeight w:val="552"/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2</w:t>
            </w:r>
          </w:p>
        </w:tc>
        <w:tc>
          <w:tcPr>
            <w:tcW w:w="2209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Атеш Т.А.</w:t>
            </w:r>
          </w:p>
        </w:tc>
        <w:tc>
          <w:tcPr>
            <w:tcW w:w="1504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Бухгалтер-ведущий специалист отдела бухгалтерского учета, организации  проведения конкурсов и аукционов</w:t>
            </w: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74,6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889 093,66</w:t>
            </w: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673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½ доля</w:t>
            </w:r>
          </w:p>
        </w:tc>
        <w:tc>
          <w:tcPr>
            <w:tcW w:w="681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33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47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</w:t>
            </w:r>
          </w:p>
        </w:tc>
        <w:tc>
          <w:tcPr>
            <w:tcW w:w="1139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907</w:t>
            </w: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</w:t>
            </w:r>
          </w:p>
        </w:tc>
        <w:tc>
          <w:tcPr>
            <w:tcW w:w="1139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2500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63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1139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126</w:t>
            </w: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676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1139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54,5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22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564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74,6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384 561,06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564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74,6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3</w:t>
            </w:r>
          </w:p>
        </w:tc>
        <w:tc>
          <w:tcPr>
            <w:tcW w:w="22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Зуев Н.В.</w:t>
            </w: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Заведующий сектором по вопросам торговли и услуг</w:t>
            </w: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KIA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960 711,62</w:t>
            </w:r>
          </w:p>
        </w:tc>
        <w:tc>
          <w:tcPr>
            <w:tcW w:w="1275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Супруга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564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49,1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523 673,21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rHeight w:val="552"/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</w:t>
            </w:r>
          </w:p>
        </w:tc>
        <w:tc>
          <w:tcPr>
            <w:tcW w:w="220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Климентьев К.Е.</w:t>
            </w:r>
          </w:p>
        </w:tc>
        <w:tc>
          <w:tcPr>
            <w:tcW w:w="150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Заместитель главы управы по работе с населением</w:t>
            </w: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 xml:space="preserve">Земельный участок 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450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vMerge w:val="restart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Ниссан Сентра, 2014 год</w:t>
            </w: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2 077 471,17</w:t>
            </w:r>
          </w:p>
        </w:tc>
        <w:tc>
          <w:tcPr>
            <w:tcW w:w="1275" w:type="dxa"/>
            <w:vMerge w:val="restart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444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Индивидуальное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96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tted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 xml:space="preserve">Квартира </w:t>
            </w:r>
          </w:p>
        </w:tc>
        <w:tc>
          <w:tcPr>
            <w:tcW w:w="113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1/3 доля</w:t>
            </w:r>
          </w:p>
        </w:tc>
        <w:tc>
          <w:tcPr>
            <w:tcW w:w="68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80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tted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1264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Хендай Галлопер, 2000 год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22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Супруга</w:t>
            </w: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 xml:space="preserve">Квартира 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41,2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 xml:space="preserve">Квартира 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55,8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982 963,27</w:t>
            </w:r>
          </w:p>
        </w:tc>
        <w:tc>
          <w:tcPr>
            <w:tcW w:w="1275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 xml:space="preserve">Квартира 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41,2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</w:t>
            </w: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Кравцова К.В.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Первый заместитель главы управы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 xml:space="preserve">Квартира 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1/3 доля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67,9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43,3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1 474 912,19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</w:t>
            </w:r>
          </w:p>
        </w:tc>
        <w:tc>
          <w:tcPr>
            <w:tcW w:w="22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Мартынюк С.И</w:t>
            </w: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Главный специалист сектора по вопросам торговли и услуг</w:t>
            </w: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½ доля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67,4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58,0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849 960,49</w:t>
            </w:r>
          </w:p>
        </w:tc>
        <w:tc>
          <w:tcPr>
            <w:tcW w:w="1275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rHeight w:val="555"/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2209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Супруга</w:t>
            </w:r>
          </w:p>
        </w:tc>
        <w:tc>
          <w:tcPr>
            <w:tcW w:w="1504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58,0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автомобиль,Nissan Qashqai 2012 года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792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</w:t>
            </w:r>
          </w:p>
        </w:tc>
        <w:tc>
          <w:tcPr>
            <w:tcW w:w="1139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600,0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220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58,0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rHeight w:val="480"/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7</w:t>
            </w:r>
          </w:p>
        </w:tc>
        <w:tc>
          <w:tcPr>
            <w:tcW w:w="220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Михайлов А.В.</w:t>
            </w:r>
          </w:p>
        </w:tc>
        <w:tc>
          <w:tcPr>
            <w:tcW w:w="150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Глава управы</w:t>
            </w:r>
          </w:p>
        </w:tc>
        <w:tc>
          <w:tcPr>
            <w:tcW w:w="112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1/5 доля</w:t>
            </w:r>
          </w:p>
        </w:tc>
        <w:tc>
          <w:tcPr>
            <w:tcW w:w="68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37,4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686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214,6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vMerge w:val="restart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Тайота «Такома»</w:t>
            </w: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3 261 187,96</w:t>
            </w:r>
          </w:p>
        </w:tc>
        <w:tc>
          <w:tcPr>
            <w:tcW w:w="1275" w:type="dxa"/>
            <w:vMerge w:val="restart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28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Гараж</w:t>
            </w:r>
          </w:p>
        </w:tc>
        <w:tc>
          <w:tcPr>
            <w:tcW w:w="68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127,7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dotted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1178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 xml:space="preserve">Мототранспортные средства: Харли Дэвидсон  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312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БМВ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Супруга</w:t>
            </w:r>
          </w:p>
        </w:tc>
        <w:tc>
          <w:tcPr>
            <w:tcW w:w="150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1/5 доля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37,4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БМВ Х6</w:t>
            </w: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16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3 200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744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 садовый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1 816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696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 под ИЖС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1 500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49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63,6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88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214,6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647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Гараж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127,7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447"/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2209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1/5 доля</w:t>
            </w:r>
          </w:p>
        </w:tc>
        <w:tc>
          <w:tcPr>
            <w:tcW w:w="681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37,4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686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214,6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Гараж</w:t>
            </w:r>
          </w:p>
        </w:tc>
        <w:tc>
          <w:tcPr>
            <w:tcW w:w="686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127,7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1/5 доля</w:t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37,4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686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214,6</w:t>
            </w:r>
          </w:p>
        </w:tc>
        <w:tc>
          <w:tcPr>
            <w:tcW w:w="1134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Гараж</w:t>
            </w:r>
          </w:p>
        </w:tc>
        <w:tc>
          <w:tcPr>
            <w:tcW w:w="68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127,7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8</w:t>
            </w:r>
          </w:p>
        </w:tc>
        <w:tc>
          <w:tcPr>
            <w:tcW w:w="22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Патапкин Д.М.</w:t>
            </w: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Заместитель главы управы по вопросам строительства</w:t>
            </w: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совместная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65,5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2 090 111,44</w:t>
            </w:r>
          </w:p>
        </w:tc>
        <w:tc>
          <w:tcPr>
            <w:tcW w:w="1275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Супруга</w:t>
            </w:r>
          </w:p>
        </w:tc>
        <w:tc>
          <w:tcPr>
            <w:tcW w:w="1504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совместная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65,5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1 602 584,10</w:t>
            </w:r>
          </w:p>
        </w:tc>
        <w:tc>
          <w:tcPr>
            <w:tcW w:w="1275" w:type="dxa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64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1099,0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01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97,7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64"/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9</w:t>
            </w:r>
          </w:p>
        </w:tc>
        <w:tc>
          <w:tcPr>
            <w:tcW w:w="220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Полянская Л.Э.</w:t>
            </w:r>
          </w:p>
        </w:tc>
        <w:tc>
          <w:tcPr>
            <w:tcW w:w="150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Заведующий сектором строительства и имущественно-земельных отношений</w:t>
            </w: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гараж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17,8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63,2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Хонда, CRV</w:t>
            </w: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998 752,71</w:t>
            </w:r>
          </w:p>
        </w:tc>
        <w:tc>
          <w:tcPr>
            <w:tcW w:w="1275" w:type="dxa"/>
            <w:vMerge w:val="restart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793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1200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697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63,2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10</w:t>
            </w: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Федорова Л.Б.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 xml:space="preserve">Главный бухгалтер -начальник отдела бухгалтерского учета, организации и проведения конкурсов и аукционов 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50,6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1 330 672,67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rHeight w:val="913"/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11</w:t>
            </w:r>
          </w:p>
        </w:tc>
        <w:tc>
          <w:tcPr>
            <w:tcW w:w="2209" w:type="dxa"/>
            <w:vMerge w:val="restart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Хаустова И.А.</w:t>
            </w:r>
          </w:p>
        </w:tc>
        <w:tc>
          <w:tcPr>
            <w:tcW w:w="1504" w:type="dxa"/>
            <w:vMerge w:val="restart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1/3 доля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56,5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62,7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1 037 706,27</w:t>
            </w: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1014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</w:t>
            </w:r>
          </w:p>
        </w:tc>
        <w:tc>
          <w:tcPr>
            <w:tcW w:w="1139" w:type="dxa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488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tcBorders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62,7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Kia Rio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62,7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12</w:t>
            </w:r>
          </w:p>
        </w:tc>
        <w:tc>
          <w:tcPr>
            <w:tcW w:w="22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Цыганкова С.А.</w:t>
            </w: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Главный специалист юридической службы управы</w:t>
            </w: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64,2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783 488,54</w:t>
            </w:r>
          </w:p>
        </w:tc>
        <w:tc>
          <w:tcPr>
            <w:tcW w:w="1275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rHeight w:val="372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</w:t>
            </w:r>
          </w:p>
        </w:tc>
        <w:tc>
          <w:tcPr>
            <w:tcW w:w="150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50,4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Шкода Октавия</w:t>
            </w: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265 048,26</w:t>
            </w:r>
          </w:p>
        </w:tc>
        <w:tc>
          <w:tcPr>
            <w:tcW w:w="1275" w:type="dxa"/>
            <w:vMerge w:val="restart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552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64,2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336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50,4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64,2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13</w:t>
            </w: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Шост А.И.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Заместитель главы управы по вопросам экономики, торговли и услуг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Комната в коммунальной квартире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74,3/13,5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53,8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1 458 691,79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14</w:t>
            </w:r>
          </w:p>
        </w:tc>
        <w:tc>
          <w:tcPr>
            <w:tcW w:w="22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Шумова С.Г.</w:t>
            </w: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Заведующий организационным сектором управы</w:t>
            </w: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1/3 доля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45,6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1 051 634,71</w:t>
            </w:r>
          </w:p>
        </w:tc>
        <w:tc>
          <w:tcPr>
            <w:tcW w:w="1275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1/3 доля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45,6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Легковой автомобиль, Citroen SAXO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935 166,68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544" w:type="dxa"/>
            <w:vMerge w:val="restart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15</w:t>
            </w:r>
          </w:p>
        </w:tc>
        <w:tc>
          <w:tcPr>
            <w:tcW w:w="220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rPr>
                <w:b/>
                <w:bCs/>
                <w:i/>
                <w:iCs/>
              </w:rPr>
              <w:t>Павлова И.А.</w:t>
            </w:r>
          </w:p>
        </w:tc>
        <w:tc>
          <w:tcPr>
            <w:tcW w:w="150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Главный специалист юридической службы управы</w:t>
            </w: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1/4 доля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46,8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72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3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852 999,70</w:t>
            </w:r>
          </w:p>
        </w:tc>
        <w:tc>
          <w:tcPr>
            <w:tcW w:w="1275" w:type="dxa"/>
            <w:vMerge w:val="restart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53,5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Земельный участок под ИЖС</w:t>
            </w:r>
          </w:p>
        </w:tc>
        <w:tc>
          <w:tcPr>
            <w:tcW w:w="1139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1/2 доля</w:t>
            </w:r>
          </w:p>
        </w:tc>
        <w:tc>
          <w:tcPr>
            <w:tcW w:w="681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1020</w:t>
            </w:r>
          </w:p>
        </w:tc>
        <w:tc>
          <w:tcPr>
            <w:tcW w:w="1134" w:type="dxa"/>
            <w:tcBorders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Жилой дом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Общая долевая, 1/2 доля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42,3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Супруг</w:t>
            </w: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Индивидуальная</w:t>
            </w:r>
          </w:p>
        </w:tc>
        <w:tc>
          <w:tcPr>
            <w:tcW w:w="6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48,1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Латвия</w:t>
            </w: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53,5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DejaVu Sans" w:hAnsi="DejaVu Sans"/>
              </w:rPr>
            </w:pPr>
            <w:r>
              <w:t>625 366,58</w:t>
            </w:r>
          </w:p>
        </w:tc>
        <w:tc>
          <w:tcPr>
            <w:tcW w:w="1275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2680F">
            <w:pPr>
              <w:pStyle w:val="a3"/>
              <w:rPr>
                <w:rFonts w:ascii="DejaVu Sans" w:hAnsi="DejaVu Sans"/>
              </w:rPr>
            </w:pPr>
            <w:r>
              <w:t> </w:t>
            </w:r>
          </w:p>
        </w:tc>
      </w:tr>
      <w:tr w:rsidR="00AD62EE">
        <w:trPr>
          <w:trHeight w:val="505"/>
          <w:tblCellSpacing w:w="0" w:type="dxa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D62EE" w:rsidRDefault="00AD62EE">
            <w:pPr>
              <w:rPr>
                <w:rFonts w:ascii="DejaVu Sans" w:eastAsiaTheme="minorEastAsia" w:hAnsi="DejaVu Sans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Несовершеннолетний ребенок</w:t>
            </w:r>
          </w:p>
        </w:tc>
        <w:tc>
          <w:tcPr>
            <w:tcW w:w="150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 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9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81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72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Квартира</w:t>
            </w:r>
          </w:p>
        </w:tc>
        <w:tc>
          <w:tcPr>
            <w:tcW w:w="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53,5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Россия</w:t>
            </w:r>
          </w:p>
        </w:tc>
        <w:tc>
          <w:tcPr>
            <w:tcW w:w="131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jc w:val="center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2EE" w:rsidRDefault="00A2680F">
            <w:pPr>
              <w:pStyle w:val="a3"/>
              <w:spacing w:after="0" w:afterAutospacing="0"/>
              <w:rPr>
                <w:rFonts w:ascii="DejaVu Sans" w:hAnsi="DejaVu Sans"/>
              </w:rPr>
            </w:pPr>
            <w:r>
              <w:t>нет</w:t>
            </w:r>
          </w:p>
        </w:tc>
        <w:tc>
          <w:tcPr>
            <w:tcW w:w="6" w:type="dxa"/>
            <w:vAlign w:val="center"/>
            <w:hideMark/>
          </w:tcPr>
          <w:p w:rsidR="00AD62EE" w:rsidRDefault="00AD62EE">
            <w:pPr>
              <w:rPr>
                <w:rFonts w:ascii="DejaVu Sans" w:eastAsia="Times New Roman" w:hAnsi="DejaVu Sans"/>
                <w:sz w:val="24"/>
                <w:szCs w:val="24"/>
              </w:rPr>
            </w:pPr>
          </w:p>
        </w:tc>
      </w:tr>
    </w:tbl>
    <w:p w:rsidR="00AD62EE" w:rsidRDefault="00AD62EE">
      <w:pPr>
        <w:rPr>
          <w:rFonts w:ascii="DejaVu Sans" w:eastAsia="Times New Roman" w:hAnsi="DejaVu Sans"/>
          <w:sz w:val="24"/>
          <w:szCs w:val="24"/>
        </w:rPr>
      </w:pPr>
    </w:p>
    <w:p w:rsidR="003048DC" w:rsidRDefault="003048DC" w:rsidP="003048DC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16.05.2017</w:t>
      </w:r>
    </w:p>
    <w:p w:rsidR="003048DC" w:rsidRDefault="003048DC" w:rsidP="003048D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Сведения ГКУ ИС Пресненского района о доходах, расходах, об имуществе и обязательствах имущественного характера за период с 1 января 2016 г. по 31 декабря 2016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7"/>
        <w:gridCol w:w="1908"/>
        <w:gridCol w:w="1298"/>
        <w:gridCol w:w="910"/>
        <w:gridCol w:w="1381"/>
        <w:gridCol w:w="884"/>
        <w:gridCol w:w="1351"/>
        <w:gridCol w:w="910"/>
        <w:gridCol w:w="884"/>
        <w:gridCol w:w="1351"/>
        <w:gridCol w:w="1365"/>
        <w:gridCol w:w="1686"/>
        <w:gridCol w:w="1509"/>
      </w:tblGrid>
      <w:tr w:rsidR="003048DC" w:rsidTr="003048DC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</w:t>
            </w:r>
            <w:hyperlink r:id="rId6" w:anchor="Par278" w:history="1">
              <w:r>
                <w:rPr>
                  <w:rStyle w:val="a4"/>
                  <w:color w:val="024C8B"/>
                </w:rPr>
                <w:t>&lt;1&gt;</w:t>
              </w:r>
            </w:hyperlink>
            <w:r>
              <w:t> (руб.)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7" w:anchor="Par279" w:history="1">
              <w:r>
                <w:rPr>
                  <w:rStyle w:val="a4"/>
                  <w:color w:val="024C8B"/>
                </w:rPr>
                <w:t>&lt;2&gt;</w:t>
              </w:r>
            </w:hyperlink>
            <w:r>
              <w:t>(вид приобретенного имущества, источники)</w:t>
            </w:r>
          </w:p>
        </w:tc>
      </w:tr>
      <w:tr w:rsidR="003048DC" w:rsidTr="003048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</w:tr>
      <w:tr w:rsidR="003048DC" w:rsidTr="003048DC">
        <w:trPr>
          <w:trHeight w:val="75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i/>
                <w:iCs/>
              </w:rPr>
              <w:t>Тамбовцев А.А.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Руководитель ГКУ «ИС Пресненского района»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Общая долевая (1/2 доли)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43,1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КИА Рио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  <w:jc w:val="center"/>
            </w:pPr>
            <w:r>
              <w:t>1 143 240,00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</w:tr>
      <w:tr w:rsidR="003048DC" w:rsidTr="003048DC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</w:tr>
      <w:tr w:rsidR="003048DC" w:rsidTr="003048D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общая долевая (1/4доли)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Пежо 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  <w:jc w:val="center"/>
            </w:pPr>
            <w:r>
              <w:t>786 610,26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</w:tr>
      <w:tr w:rsidR="003048DC" w:rsidTr="003048DC">
        <w:trPr>
          <w:trHeight w:val="74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</w:tr>
      <w:tr w:rsidR="003048DC" w:rsidTr="003048DC">
        <w:trPr>
          <w:trHeight w:val="6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</w:pPr>
            <w: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048DC" w:rsidRDefault="003048D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8DC" w:rsidRDefault="003048DC">
            <w:pPr>
              <w:rPr>
                <w:sz w:val="24"/>
                <w:szCs w:val="24"/>
              </w:rPr>
            </w:pPr>
          </w:p>
        </w:tc>
      </w:tr>
    </w:tbl>
    <w:p w:rsidR="003048DC" w:rsidRDefault="003048DC">
      <w:pPr>
        <w:rPr>
          <w:rFonts w:ascii="DejaVu Sans" w:eastAsia="Times New Roman" w:hAnsi="DejaVu Sans"/>
          <w:sz w:val="24"/>
          <w:szCs w:val="24"/>
        </w:rPr>
      </w:pPr>
    </w:p>
    <w:p w:rsidR="00A2680F" w:rsidRDefault="00A2680F">
      <w:pPr>
        <w:divId w:val="596137508"/>
        <w:rPr>
          <w:rFonts w:ascii="DejaVu Sans" w:eastAsia="Times New Roman" w:hAnsi="DejaVu Sans"/>
          <w:color w:val="909090"/>
          <w:sz w:val="24"/>
          <w:szCs w:val="24"/>
        </w:rPr>
      </w:pPr>
      <w:r>
        <w:rPr>
          <w:rFonts w:ascii="DejaVu Sans" w:eastAsia="Times New Roman" w:hAnsi="DejaVu Sans"/>
          <w:color w:val="909090"/>
          <w:sz w:val="24"/>
          <w:szCs w:val="24"/>
        </w:rPr>
        <w:t xml:space="preserve">Адрес страницы: </w:t>
      </w:r>
      <w:hyperlink r:id="rId8" w:history="1">
        <w:r>
          <w:rPr>
            <w:rStyle w:val="a4"/>
            <w:rFonts w:ascii="DejaVu Sans" w:eastAsia="Times New Roman" w:hAnsi="DejaVu Sans"/>
            <w:sz w:val="24"/>
            <w:szCs w:val="24"/>
          </w:rPr>
          <w:t xml:space="preserve">http://presnya.mos.ru/anti-corruption/information-on-income-expenses-about-property-and-obligations-of-property-character/detail/5909460.html </w:t>
        </w:r>
      </w:hyperlink>
    </w:p>
    <w:sectPr w:rsidR="00A2680F" w:rsidSect="00673387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doNotHyphenateCaps/>
  <w:drawingGridHorizontalSpacing w:val="0"/>
  <w:drawingGridVerticalSpacing w:val="0"/>
  <w:characterSpacingControl w:val="doNotCompress"/>
  <w:compat/>
  <w:rsids>
    <w:rsidRoot w:val="001710B9"/>
    <w:rsid w:val="001710B9"/>
    <w:rsid w:val="003048DC"/>
    <w:rsid w:val="00673387"/>
    <w:rsid w:val="00A2680F"/>
    <w:rsid w:val="00AD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EE"/>
    <w:rPr>
      <w:rFonts w:ascii="Verdana" w:eastAsia="Verdana" w:hAnsi="Verdana"/>
      <w:sz w:val="15"/>
      <w:szCs w:val="16"/>
    </w:rPr>
  </w:style>
  <w:style w:type="paragraph" w:styleId="3">
    <w:name w:val="heading 3"/>
    <w:basedOn w:val="a"/>
    <w:link w:val="30"/>
    <w:uiPriority w:val="9"/>
    <w:qFormat/>
    <w:rsid w:val="00AD62EE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sid w:val="00AD62EE"/>
    <w:rPr>
      <w:rFonts w:ascii="Verdana" w:eastAsia="Verdana" w:hAnsi="Verdana"/>
      <w:sz w:val="2"/>
      <w:szCs w:val="2"/>
    </w:rPr>
  </w:style>
  <w:style w:type="character" w:customStyle="1" w:styleId="30">
    <w:name w:val="Заголовок 3 Знак"/>
    <w:basedOn w:val="a0"/>
    <w:link w:val="3"/>
    <w:uiPriority w:val="9"/>
    <w:semiHidden/>
    <w:rsid w:val="00AD62EE"/>
    <w:rPr>
      <w:rFonts w:asciiTheme="majorHAnsi" w:eastAsiaTheme="majorEastAsia" w:hAnsiTheme="majorHAnsi" w:cstheme="majorBidi"/>
      <w:b/>
      <w:bCs/>
      <w:color w:val="4F81BD" w:themeColor="accent1"/>
      <w:sz w:val="15"/>
      <w:szCs w:val="16"/>
    </w:rPr>
  </w:style>
  <w:style w:type="paragraph" w:styleId="a3">
    <w:name w:val="Normal (Web)"/>
    <w:basedOn w:val="a"/>
    <w:uiPriority w:val="99"/>
    <w:unhideWhenUsed/>
    <w:rsid w:val="00AD62E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D62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D62EE"/>
    <w:rPr>
      <w:color w:val="800080"/>
      <w:u w:val="single"/>
    </w:rPr>
  </w:style>
  <w:style w:type="character" w:styleId="HTML">
    <w:name w:val="HTML Definition"/>
    <w:basedOn w:val="a0"/>
    <w:uiPriority w:val="99"/>
    <w:semiHidden/>
    <w:unhideWhenUsed/>
    <w:rsid w:val="00AD62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3">
              <w:marLeft w:val="0"/>
              <w:marRight w:val="0"/>
              <w:marTop w:val="300"/>
              <w:marBottom w:val="300"/>
              <w:divBdr>
                <w:top w:val="single" w:sz="6" w:space="8" w:color="000000"/>
                <w:left w:val="none" w:sz="0" w:space="0" w:color="auto"/>
                <w:bottom w:val="single" w:sz="6" w:space="8" w:color="000000"/>
                <w:right w:val="none" w:sz="0" w:space="0" w:color="auto"/>
              </w:divBdr>
              <w:divsChild>
                <w:div w:id="5961375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9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nya.mos.ru/anti-corruption/information-on-income-expenses-about-property-and-obligations-of-property-character/detail/590946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humovasg\AppData\Local\Microsoft\Windows\Temporary%20Internet%20Files\Content.Outlook\OMTIN7KY\%D1%82%D0%B0%D0%BC%D0%B1%D0%BE%D0%B2%D1%86%D0%B5%D0%B2%20%D0%B3%D0%BA%D1%83%20%D0%B8%D1%81%20%D0%BF%D1%80%D0%B5%D1%81%D0%BD%D1%8F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humovasg\AppData\Local\Microsoft\Windows\Temporary%20Internet%20Files\Content.Outlook\OMTIN7KY\%D1%82%D0%B0%D0%BC%D0%B1%D0%BE%D0%B2%D1%86%D0%B5%D0%B2%20%D0%B3%D0%BA%D1%83%20%D0%B8%D1%81%20%D0%BF%D1%80%D0%B5%D1%81%D0%BD%D1%8F.docx" TargetMode="External"/><Relationship Id="rId5" Type="http://schemas.openxmlformats.org/officeDocument/2006/relationships/hyperlink" Target="file:///C:/Users/shumovasg/Documents/%D0%BA%D0%B0%D0%B4%D1%80%D1%8B/%D0%B4%D0%B5%D0%BA%D0%BB%D0%B0%D1%80%D0%B0%D1%86%D0%B8%D0%B8-%D1%82%D0%B0%D0%B1%D0%BB%D0%B8%D1%86%D0%B0/%D0%A1%D0%B2%D0%B5%D0%B4%D0%B5%D0%BD%D0%B8%D1%8F%20%D0%BE%20%D0%B4%D0%BE%D1%85%D0%BE%D0%B4%D0%B0%D1%85%20%D0%B2%D1%81%D1%8F%20%D0%A3%D0%A0%20%D0%B7%D0%B0%202016%20-%20%D0%9F%D1%80%D0%B5%D1%81%D0%BD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/Users/shumovasg/Documents/%D0%BA%D0%B0%D0%B4%D1%80%D1%8B/%D0%B4%D0%B5%D0%BA%D0%BB%D0%B0%D1%80%D0%B0%D1%86%D0%B8%D0%B8-%D1%82%D0%B0%D0%B1%D0%BB%D0%B8%D1%86%D0%B0/%D0%A1%D0%B2%D0%B5%D0%B4%D0%B5%D0%BD%D0%B8%D1%8F%20%D0%BE%20%D0%B4%D0%BE%D1%85%D0%BE%D0%B4%D0%B0%D1%85%20%D0%B2%D1%81%D1%8F%20%D0%A3%D0%A0%20%D0%B7%D0%B0%202016%20-%20%D0%9F%D1%80%D0%B5%D1%81%D0%BD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7832</Characters>
  <Application>Microsoft Office Word</Application>
  <DocSecurity>0</DocSecurity>
  <Lines>65</Lines>
  <Paragraphs>18</Paragraphs>
  <ScaleCrop>false</ScaleCrop>
  <Company>Microsoft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2017-05-16T11:26:00Z</dcterms:created>
  <dcterms:modified xsi:type="dcterms:W3CDTF">2017-05-16T11:28:00Z</dcterms:modified>
</cp:coreProperties>
</file>