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B975E9" w:rsidRPr="00151352" w:rsidRDefault="00DB0C64" w:rsidP="00AA6BB7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AA6BB7">
        <w:rPr>
          <w:b/>
          <w:sz w:val="22"/>
          <w:szCs w:val="22"/>
        </w:rPr>
        <w:t>руководителем проекта повышения операционной эффективности управления повышения операционной эффективности департамента нефтепереработки ОАО «НК «Роснефть»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="00315E7F"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F3717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Головнин Александр Александрович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22DC6" w:rsidRDefault="00E76B73" w:rsidP="00F37179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r w:rsidR="00F37179" w:rsidRPr="00F37179">
              <w:rPr>
                <w:sz w:val="22"/>
                <w:szCs w:val="22"/>
              </w:rPr>
              <w:t>руководител</w:t>
            </w:r>
            <w:r w:rsidR="00F37179" w:rsidRPr="00F37179">
              <w:rPr>
                <w:sz w:val="22"/>
                <w:szCs w:val="22"/>
              </w:rPr>
              <w:t>ь</w:t>
            </w:r>
            <w:r w:rsidR="00F37179" w:rsidRPr="00F37179">
              <w:rPr>
                <w:sz w:val="22"/>
                <w:szCs w:val="22"/>
              </w:rPr>
              <w:t xml:space="preserve"> проекта повышения операционной эффективности управления повышения операционной эффективности департамента нефтепереработки ОАО «НК «Роснефть»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F37179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5109534,64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F3717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428,00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4B75C0" w:rsidRDefault="005B15E2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Toyota</w:t>
            </w:r>
            <w:r w:rsidRPr="00746C63">
              <w:rPr>
                <w:rFonts w:eastAsia="Calibri"/>
                <w:sz w:val="22"/>
                <w:szCs w:val="22"/>
              </w:rPr>
              <w:t xml:space="preserve"> </w:t>
            </w:r>
            <w:r w:rsidR="00F37179">
              <w:rPr>
                <w:rFonts w:eastAsia="Calibri"/>
                <w:sz w:val="22"/>
                <w:szCs w:val="22"/>
                <w:lang w:val="en-US"/>
              </w:rPr>
              <w:t xml:space="preserve">LC 120 </w:t>
            </w:r>
            <w:r w:rsidR="004B75C0">
              <w:rPr>
                <w:rFonts w:eastAsia="Calibri"/>
                <w:sz w:val="22"/>
                <w:szCs w:val="22"/>
              </w:rPr>
              <w:t>(собственность</w:t>
            </w:r>
            <w:r w:rsidR="004B75C0" w:rsidRPr="00BF59E9">
              <w:rPr>
                <w:rFonts w:eastAsia="Calibri"/>
                <w:sz w:val="22"/>
                <w:szCs w:val="22"/>
              </w:rPr>
              <w:t>)</w:t>
            </w:r>
          </w:p>
          <w:p w:rsidR="005B15E2" w:rsidRPr="005B15E2" w:rsidRDefault="005B15E2" w:rsidP="005B15E2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E76B73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F37179"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 w:rsidR="00F37179">
              <w:rPr>
                <w:rFonts w:eastAsia="Calibri"/>
                <w:sz w:val="22"/>
                <w:szCs w:val="22"/>
              </w:rPr>
              <w:t>, доля-1/4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E76B73" w:rsidRDefault="00F3717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750,00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F37179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5B15E2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5B15E2" w:rsidRDefault="00F3717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63,00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37179" w:rsidRDefault="00F37179" w:rsidP="00F3717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5B15E2" w:rsidRDefault="00F37179" w:rsidP="00F37179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доля-1/4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F3717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13,50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F37179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 (пользование)</w:t>
            </w:r>
          </w:p>
        </w:tc>
        <w:tc>
          <w:tcPr>
            <w:tcW w:w="1261" w:type="dxa"/>
            <w:shd w:val="clear" w:color="auto" w:fill="auto"/>
          </w:tcPr>
          <w:p w:rsidR="00AE4338" w:rsidRDefault="00F3717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30,00</w:t>
            </w:r>
          </w:p>
        </w:tc>
        <w:tc>
          <w:tcPr>
            <w:tcW w:w="1677" w:type="dxa"/>
            <w:shd w:val="clear" w:color="auto" w:fill="auto"/>
          </w:tcPr>
          <w:p w:rsidR="00AE4338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  <w:bookmarkStart w:id="0" w:name="_GoBack"/>
      <w:bookmarkEnd w:id="0"/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A4AEE"/>
    <w:rsid w:val="00AA6BB7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D5061"/>
    <w:rsid w:val="00ED6756"/>
    <w:rsid w:val="00F37179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19</cp:revision>
  <cp:lastPrinted>2016-04-26T08:10:00Z</cp:lastPrinted>
  <dcterms:created xsi:type="dcterms:W3CDTF">2015-04-22T10:53:00Z</dcterms:created>
  <dcterms:modified xsi:type="dcterms:W3CDTF">2016-05-11T06:03:00Z</dcterms:modified>
</cp:coreProperties>
</file>