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FE" w:rsidRDefault="007A4D17">
      <w:pPr>
        <w:spacing w:after="12" w:line="249" w:lineRule="auto"/>
        <w:ind w:left="149" w:right="20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Сведения </w:t>
      </w:r>
    </w:p>
    <w:p w:rsidR="001543FE" w:rsidRDefault="007A4D17">
      <w:pPr>
        <w:spacing w:after="12" w:line="249" w:lineRule="auto"/>
        <w:ind w:left="149" w:right="13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1543FE" w:rsidRDefault="007A4D17">
      <w:pPr>
        <w:spacing w:after="12" w:line="249" w:lineRule="auto"/>
        <w:ind w:left="149" w:right="14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бюджетного образовательного учреждения дополнительного профессионального образования «Новомосковский</w:t>
      </w:r>
    </w:p>
    <w:p w:rsidR="001543FE" w:rsidRDefault="007A4D17">
      <w:pPr>
        <w:spacing w:after="12" w:line="249" w:lineRule="auto"/>
        <w:ind w:left="149" w:right="14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институт повышения квалификации руководящих работников и специалистов химической промышленности» а так же о доходах, об имуществе и обязательствах имущественного характера его супруги, несовершеннолетних детей за период с 1 января 2012 г. по 31 декабря 201</w:t>
      </w:r>
      <w:r>
        <w:rPr>
          <w:rFonts w:ascii="Times New Roman" w:eastAsia="Times New Roman" w:hAnsi="Times New Roman" w:cs="Times New Roman"/>
          <w:sz w:val="28"/>
        </w:rPr>
        <w:t>2 г.*</w:t>
      </w:r>
    </w:p>
    <w:p w:rsidR="001543FE" w:rsidRDefault="007A4D17">
      <w:pPr>
        <w:spacing w:after="10"/>
        <w:ind w:left="2052"/>
      </w:pPr>
      <w:r>
        <w:rPr>
          <w:noProof/>
        </w:rPr>
        <w:drawing>
          <wp:inline distT="0" distB="0" distL="0" distR="0">
            <wp:extent cx="6644640" cy="4209288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42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3FE" w:rsidRDefault="007A4D17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Согласно сведениям о доходах, об имуществе и обязательствах имущественного характера руководителей подведомственных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высших учебных заведений, а также членов их семей за отчётный финансовый год с 1 января 2012 года по 31 декабря</w:t>
      </w:r>
      <w:r>
        <w:rPr>
          <w:rFonts w:ascii="Times New Roman" w:eastAsia="Times New Roman" w:hAnsi="Times New Roman" w:cs="Times New Roman"/>
          <w:sz w:val="20"/>
        </w:rPr>
        <w:t xml:space="preserve"> 2012 года (http://минобрнауки.рф/новости/3432/файл/2387/13.07.31-</w:t>
      </w:r>
    </w:p>
    <w:p w:rsidR="001543FE" w:rsidRDefault="007A4D17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Доходы-Ректоры.pdf)</w:t>
      </w:r>
    </w:p>
    <w:sectPr w:rsidR="001543FE" w:rsidSect="007A4D17">
      <w:pgSz w:w="16840" w:h="11900" w:orient="landscape"/>
      <w:pgMar w:top="1440" w:right="1134" w:bottom="70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FE"/>
    <w:rsid w:val="001543FE"/>
    <w:rsid w:val="007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71FF0-E4C1-4509-8FB4-6708F997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NIPK</dc:creator>
  <cp:keywords/>
  <cp:lastModifiedBy>NIPK</cp:lastModifiedBy>
  <cp:revision>2</cp:revision>
  <dcterms:created xsi:type="dcterms:W3CDTF">2016-05-13T09:07:00Z</dcterms:created>
  <dcterms:modified xsi:type="dcterms:W3CDTF">2016-05-13T09:07:00Z</dcterms:modified>
</cp:coreProperties>
</file>