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47FFD" w:rsidRDefault="00B62490">
      <w:pPr>
        <w:pStyle w:val="Style2"/>
        <w:widowControl/>
        <w:spacing w:before="67"/>
        <w:rPr>
          <w:rStyle w:val="FontStyle13"/>
          <w:b/>
        </w:rPr>
      </w:pPr>
      <w:r w:rsidRPr="00947FFD">
        <w:rPr>
          <w:rStyle w:val="FontStyle13"/>
          <w:b/>
        </w:rPr>
        <w:t>Сведения</w:t>
      </w:r>
    </w:p>
    <w:p w:rsidR="00000000" w:rsidRPr="00947FFD" w:rsidRDefault="00B62490">
      <w:pPr>
        <w:pStyle w:val="Style2"/>
        <w:widowControl/>
        <w:ind w:left="994"/>
        <w:rPr>
          <w:rStyle w:val="FontStyle13"/>
          <w:b/>
        </w:rPr>
      </w:pPr>
      <w:r w:rsidRPr="00947FFD">
        <w:rPr>
          <w:rStyle w:val="FontStyle13"/>
          <w:b/>
        </w:rPr>
        <w:t>о доходах, об имуществе и обязательствах имущественного характера федеральных государственных служащих Уральского территориального управления Росграницы, а также их супр</w:t>
      </w:r>
      <w:r w:rsidRPr="00947FFD">
        <w:rPr>
          <w:rStyle w:val="FontStyle13"/>
          <w:b/>
        </w:rPr>
        <w:t>угов и несовершеннолетних детей</w:t>
      </w:r>
    </w:p>
    <w:p w:rsidR="00000000" w:rsidRPr="00947FFD" w:rsidRDefault="00B62490">
      <w:pPr>
        <w:pStyle w:val="Style2"/>
        <w:widowControl/>
        <w:rPr>
          <w:rStyle w:val="FontStyle13"/>
          <w:b/>
        </w:rPr>
      </w:pPr>
      <w:r w:rsidRPr="00947FFD">
        <w:rPr>
          <w:rStyle w:val="FontStyle13"/>
          <w:b/>
        </w:rPr>
        <w:t>за период с 01 января 2011 г. по 31 декабря 2011 г.</w:t>
      </w:r>
    </w:p>
    <w:p w:rsidR="00000000" w:rsidRDefault="00B62490">
      <w:pPr>
        <w:widowControl/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98"/>
        <w:gridCol w:w="2606"/>
        <w:gridCol w:w="2213"/>
        <w:gridCol w:w="2554"/>
        <w:gridCol w:w="1416"/>
        <w:gridCol w:w="2198"/>
        <w:gridCol w:w="2160"/>
      </w:tblGrid>
      <w:tr w:rsidR="009760DC" w:rsidTr="00545FA1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9760DC" w:rsidRDefault="009760DC">
            <w:pPr>
              <w:pStyle w:val="Style4"/>
              <w:widowControl/>
              <w:ind w:left="341"/>
              <w:rPr>
                <w:rStyle w:val="FontStyle13"/>
              </w:rPr>
            </w:pPr>
            <w:r>
              <w:rPr>
                <w:rStyle w:val="FontStyle13"/>
              </w:rPr>
              <w:t>Фамилия, инициалы</w:t>
            </w:r>
          </w:p>
        </w:tc>
        <w:tc>
          <w:tcPr>
            <w:tcW w:w="2606" w:type="dxa"/>
            <w:vMerge w:val="restart"/>
          </w:tcPr>
          <w:p w:rsidR="009760DC" w:rsidRDefault="009760DC" w:rsidP="00096249">
            <w:pPr>
              <w:pStyle w:val="Style4"/>
              <w:spacing w:line="240" w:lineRule="auto"/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2213" w:type="dxa"/>
            <w:vMerge w:val="restart"/>
            <w:vAlign w:val="bottom"/>
          </w:tcPr>
          <w:p w:rsidR="009760DC" w:rsidRDefault="009760DC">
            <w:pPr>
              <w:pStyle w:val="Style4"/>
              <w:widowControl/>
              <w:spacing w:line="317" w:lineRule="exact"/>
              <w:rPr>
                <w:rStyle w:val="FontStyle13"/>
              </w:rPr>
            </w:pPr>
            <w:r>
              <w:rPr>
                <w:rStyle w:val="FontStyle13"/>
              </w:rPr>
              <w:t>Общая сумма декларирован-</w:t>
            </w:r>
          </w:p>
          <w:p w:rsidR="009760DC" w:rsidRDefault="009760DC" w:rsidP="009C3E7A">
            <w:pPr>
              <w:pStyle w:val="Style4"/>
              <w:spacing w:line="35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ного годового дохода за 2011г. </w:t>
            </w:r>
            <w:r>
              <w:rPr>
                <w:rStyle w:val="FontStyle13"/>
                <w:spacing w:val="20"/>
                <w:vertAlign w:val="superscript"/>
              </w:rPr>
              <w:t>(руб</w:t>
            </w:r>
            <w:r>
              <w:rPr>
                <w:rStyle w:val="FontStyle13"/>
                <w:spacing w:val="20"/>
              </w:rPr>
              <w:t>)</w:t>
            </w:r>
          </w:p>
        </w:tc>
        <w:tc>
          <w:tcPr>
            <w:tcW w:w="6168" w:type="dxa"/>
            <w:gridSpan w:val="3"/>
            <w:vAlign w:val="bottom"/>
          </w:tcPr>
          <w:p w:rsidR="009760DC" w:rsidRDefault="009760DC">
            <w:pPr>
              <w:pStyle w:val="Style4"/>
              <w:widowControl/>
              <w:spacing w:line="317" w:lineRule="exact"/>
              <w:ind w:left="25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vAlign w:val="bottom"/>
          </w:tcPr>
          <w:p w:rsidR="009760DC" w:rsidRDefault="009760DC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Перечень транспортных средств,</w:t>
            </w:r>
          </w:p>
          <w:p w:rsidR="009760DC" w:rsidRDefault="009760DC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принадлежащих</w:t>
            </w:r>
          </w:p>
          <w:p w:rsidR="009760DC" w:rsidRDefault="009760DC" w:rsidP="0063050C">
            <w:pPr>
              <w:pStyle w:val="Style4"/>
              <w:rPr>
                <w:rStyle w:val="FontStyle13"/>
              </w:rPr>
            </w:pPr>
            <w:r>
              <w:rPr>
                <w:rStyle w:val="FontStyle13"/>
              </w:rPr>
              <w:t>на праве собственности (вид, марка)</w:t>
            </w:r>
          </w:p>
        </w:tc>
      </w:tr>
      <w:tr w:rsidR="009760DC" w:rsidTr="00545FA1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9760DC" w:rsidRDefault="009760DC">
            <w:pPr>
              <w:widowControl/>
              <w:rPr>
                <w:rStyle w:val="FontStyle13"/>
              </w:rPr>
            </w:pPr>
          </w:p>
          <w:p w:rsidR="009760DC" w:rsidRDefault="009760DC">
            <w:pPr>
              <w:widowControl/>
              <w:rPr>
                <w:rStyle w:val="FontStyle13"/>
              </w:rPr>
            </w:pPr>
          </w:p>
        </w:tc>
        <w:tc>
          <w:tcPr>
            <w:tcW w:w="2606" w:type="dxa"/>
            <w:vMerge/>
          </w:tcPr>
          <w:p w:rsidR="009760DC" w:rsidRDefault="009760DC">
            <w:pPr>
              <w:pStyle w:val="Style4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2213" w:type="dxa"/>
            <w:vMerge/>
          </w:tcPr>
          <w:p w:rsidR="009760DC" w:rsidRDefault="009760DC">
            <w:pPr>
              <w:pStyle w:val="Style4"/>
              <w:widowControl/>
              <w:spacing w:line="355" w:lineRule="exact"/>
              <w:rPr>
                <w:rStyle w:val="FontStyle13"/>
                <w:spacing w:val="20"/>
              </w:rPr>
            </w:pPr>
          </w:p>
        </w:tc>
        <w:tc>
          <w:tcPr>
            <w:tcW w:w="2554" w:type="dxa"/>
          </w:tcPr>
          <w:p w:rsidR="009760DC" w:rsidRDefault="009760DC">
            <w:pPr>
              <w:pStyle w:val="Style4"/>
              <w:widowControl/>
              <w:ind w:left="288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416" w:type="dxa"/>
          </w:tcPr>
          <w:p w:rsidR="009760DC" w:rsidRDefault="009760DC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Площадь (кв.м)</w:t>
            </w:r>
          </w:p>
        </w:tc>
        <w:tc>
          <w:tcPr>
            <w:tcW w:w="2198" w:type="dxa"/>
          </w:tcPr>
          <w:p w:rsidR="009760DC" w:rsidRDefault="009760DC">
            <w:pPr>
              <w:pStyle w:val="Style4"/>
              <w:widowControl/>
              <w:spacing w:line="317" w:lineRule="exac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9760DC" w:rsidRDefault="009760DC">
            <w:pPr>
              <w:pStyle w:val="Style4"/>
              <w:widowControl/>
              <w:rPr>
                <w:rStyle w:val="FontStyle13"/>
              </w:rPr>
            </w:pPr>
          </w:p>
        </w:tc>
      </w:tr>
      <w:tr w:rsidR="00000000" w:rsidTr="00545FA1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Башмакова С.В.</w:t>
            </w:r>
          </w:p>
        </w:tc>
        <w:tc>
          <w:tcPr>
            <w:tcW w:w="2606" w:type="dxa"/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начальник отдела</w:t>
            </w:r>
          </w:p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финансового, материального и документационного</w:t>
            </w:r>
          </w:p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</w:t>
            </w:r>
            <w:r>
              <w:rPr>
                <w:rStyle w:val="FontStyle13"/>
              </w:rPr>
              <w:t>еспечения -главный бухгалтер</w:t>
            </w:r>
          </w:p>
        </w:tc>
        <w:tc>
          <w:tcPr>
            <w:tcW w:w="2213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468 649</w:t>
            </w:r>
          </w:p>
        </w:tc>
        <w:tc>
          <w:tcPr>
            <w:tcW w:w="2554" w:type="dxa"/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(социальный найм, бессрочно)</w:t>
            </w:r>
          </w:p>
        </w:tc>
        <w:tc>
          <w:tcPr>
            <w:tcW w:w="1416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79,6</w:t>
            </w:r>
          </w:p>
        </w:tc>
        <w:tc>
          <w:tcPr>
            <w:tcW w:w="2198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545FA1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  <w:p w:rsidR="009760DC" w:rsidRDefault="00B62490">
            <w:pPr>
              <w:pStyle w:val="Style5"/>
              <w:widowControl/>
              <w:ind w:left="542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дочь </w:t>
            </w:r>
          </w:p>
          <w:p w:rsidR="00000000" w:rsidRDefault="00B62490">
            <w:pPr>
              <w:pStyle w:val="Style5"/>
              <w:widowControl/>
              <w:ind w:left="542"/>
              <w:rPr>
                <w:rStyle w:val="FontStyle13"/>
              </w:rPr>
            </w:pPr>
            <w:r>
              <w:rPr>
                <w:rStyle w:val="FontStyle13"/>
              </w:rPr>
              <w:t>дочь</w:t>
            </w:r>
          </w:p>
        </w:tc>
        <w:tc>
          <w:tcPr>
            <w:tcW w:w="2606" w:type="dxa"/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13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340 849</w:t>
            </w:r>
          </w:p>
          <w:p w:rsidR="009760DC" w:rsidRDefault="00B62490">
            <w:pPr>
              <w:pStyle w:val="Style5"/>
              <w:widowControl/>
              <w:ind w:left="480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не имеет </w:t>
            </w:r>
          </w:p>
          <w:p w:rsidR="00000000" w:rsidRDefault="00B62490">
            <w:pPr>
              <w:pStyle w:val="Style5"/>
              <w:widowControl/>
              <w:ind w:left="480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554" w:type="dxa"/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(социальный найм, бессрочно) квартира (социальный найм, бессрочно) квартира (социальный найм, бессрочно)</w:t>
            </w:r>
          </w:p>
        </w:tc>
        <w:tc>
          <w:tcPr>
            <w:tcW w:w="1416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79,6</w:t>
            </w:r>
          </w:p>
          <w:p w:rsidR="009760DC" w:rsidRDefault="00B62490">
            <w:pPr>
              <w:pStyle w:val="Style5"/>
              <w:widowControl/>
              <w:ind w:left="360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79,6 </w:t>
            </w:r>
          </w:p>
          <w:p w:rsidR="00000000" w:rsidRDefault="00B62490">
            <w:pPr>
              <w:pStyle w:val="Style5"/>
              <w:widowControl/>
              <w:ind w:left="360"/>
              <w:rPr>
                <w:rStyle w:val="FontStyle13"/>
              </w:rPr>
            </w:pPr>
            <w:r>
              <w:rPr>
                <w:rStyle w:val="FontStyle13"/>
              </w:rPr>
              <w:t>79,6</w:t>
            </w:r>
          </w:p>
        </w:tc>
        <w:tc>
          <w:tcPr>
            <w:tcW w:w="2198" w:type="dxa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000000" w:rsidRDefault="00B62490">
            <w:pPr>
              <w:pStyle w:val="Style5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160" w:type="dxa"/>
          </w:tcPr>
          <w:p w:rsidR="00000000" w:rsidRPr="00947FFD" w:rsidRDefault="00B62490">
            <w:pPr>
              <w:pStyle w:val="Style4"/>
              <w:widowControl/>
              <w:spacing w:line="326" w:lineRule="exact"/>
              <w:ind w:left="278"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</w:t>
            </w:r>
            <w:r>
              <w:rPr>
                <w:rStyle w:val="FontStyle13"/>
                <w:lang w:val="en-US"/>
              </w:rPr>
              <w:t>Opel</w:t>
            </w:r>
            <w:r w:rsidRPr="00947FFD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Zafira</w:t>
            </w:r>
          </w:p>
          <w:p w:rsidR="00000000" w:rsidRDefault="00B62490">
            <w:pPr>
              <w:pStyle w:val="Style5"/>
              <w:widowControl/>
              <w:spacing w:line="965" w:lineRule="exact"/>
              <w:ind w:left="278"/>
              <w:rPr>
                <w:rStyle w:val="FontStyle13"/>
              </w:rPr>
            </w:pPr>
            <w:r>
              <w:rPr>
                <w:rStyle w:val="FontStyle13"/>
              </w:rPr>
              <w:t>не имеет не имеет</w:t>
            </w:r>
          </w:p>
        </w:tc>
      </w:tr>
      <w:tr w:rsidR="009760DC" w:rsidTr="00545FA1">
        <w:tblPrEx>
          <w:tblCellMar>
            <w:top w:w="0" w:type="dxa"/>
            <w:bottom w:w="0" w:type="dxa"/>
          </w:tblCellMar>
        </w:tblPrEx>
        <w:tc>
          <w:tcPr>
            <w:tcW w:w="2098" w:type="dxa"/>
            <w:vMerge w:val="restart"/>
          </w:tcPr>
          <w:p w:rsidR="009760DC" w:rsidRDefault="009760D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Зыкина Т.А.</w:t>
            </w:r>
          </w:p>
        </w:tc>
        <w:tc>
          <w:tcPr>
            <w:tcW w:w="2606" w:type="dxa"/>
            <w:vMerge w:val="restart"/>
          </w:tcPr>
          <w:p w:rsidR="009760DC" w:rsidRDefault="009760DC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 отдела правового и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кадрового</w:t>
            </w:r>
          </w:p>
          <w:p w:rsidR="009760DC" w:rsidRDefault="009760DC" w:rsidP="009F75B8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обеспечения</w:t>
            </w:r>
          </w:p>
        </w:tc>
        <w:tc>
          <w:tcPr>
            <w:tcW w:w="2213" w:type="dxa"/>
            <w:vMerge w:val="restart"/>
          </w:tcPr>
          <w:p w:rsidR="009760DC" w:rsidRDefault="009760D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551 620</w:t>
            </w:r>
          </w:p>
        </w:tc>
        <w:tc>
          <w:tcPr>
            <w:tcW w:w="2554" w:type="dxa"/>
          </w:tcPr>
          <w:p w:rsidR="009760DC" w:rsidRDefault="009760DC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(собственность);</w:t>
            </w:r>
          </w:p>
        </w:tc>
        <w:tc>
          <w:tcPr>
            <w:tcW w:w="1416" w:type="dxa"/>
          </w:tcPr>
          <w:p w:rsidR="009760DC" w:rsidRDefault="009760D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1232,0</w:t>
            </w:r>
          </w:p>
        </w:tc>
        <w:tc>
          <w:tcPr>
            <w:tcW w:w="2198" w:type="dxa"/>
          </w:tcPr>
          <w:p w:rsidR="009760DC" w:rsidRDefault="009760D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</w:tcPr>
          <w:p w:rsidR="009760DC" w:rsidRDefault="009760D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9760DC" w:rsidTr="009E12F1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098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606" w:type="dxa"/>
            <w:vMerge/>
            <w:tcBorders>
              <w:bottom w:val="single" w:sz="6" w:space="0" w:color="auto"/>
            </w:tcBorders>
          </w:tcPr>
          <w:p w:rsidR="009760DC" w:rsidRDefault="009760DC" w:rsidP="009F75B8">
            <w:pPr>
              <w:pStyle w:val="Style7"/>
              <w:jc w:val="center"/>
              <w:rPr>
                <w:rStyle w:val="FontStyle13"/>
              </w:rPr>
            </w:pPr>
          </w:p>
        </w:tc>
        <w:tc>
          <w:tcPr>
            <w:tcW w:w="2213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554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9760DC" w:rsidRDefault="009760DC" w:rsidP="00741410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</w:t>
            </w: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39,0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vMerge w:val="restart"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</w:tr>
      <w:tr w:rsidR="009760DC" w:rsidTr="009E12F1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098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606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213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554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9760DC" w:rsidRDefault="009760DC" w:rsidP="00852930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</w:t>
            </w: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27,1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</w:tr>
      <w:tr w:rsidR="009760DC" w:rsidTr="00E3442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098" w:type="dxa"/>
            <w:vMerge w:val="restart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Крапивина М.А.</w:t>
            </w:r>
          </w:p>
        </w:tc>
        <w:tc>
          <w:tcPr>
            <w:tcW w:w="2606" w:type="dxa"/>
            <w:vMerge w:val="restart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заместитель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начальника отдела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финансового,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материального и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документационного</w:t>
            </w:r>
          </w:p>
          <w:p w:rsidR="009760DC" w:rsidRDefault="009760DC" w:rsidP="001C2E10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обеспечения</w:t>
            </w:r>
          </w:p>
        </w:tc>
        <w:tc>
          <w:tcPr>
            <w:tcW w:w="2213" w:type="dxa"/>
            <w:vMerge w:val="restart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ind w:left="547"/>
              <w:rPr>
                <w:rStyle w:val="FontStyle13"/>
              </w:rPr>
            </w:pPr>
            <w:r>
              <w:rPr>
                <w:rStyle w:val="FontStyle13"/>
              </w:rPr>
              <w:t>432 495</w:t>
            </w:r>
          </w:p>
        </w:tc>
        <w:tc>
          <w:tcPr>
            <w:tcW w:w="2554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9760DC" w:rsidRDefault="009760DC" w:rsidP="00507F7E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(собственность);</w:t>
            </w: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1000,0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vMerge w:val="restart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9760DC" w:rsidTr="00E3442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098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606" w:type="dxa"/>
            <w:vMerge/>
            <w:tcBorders>
              <w:bottom w:val="single" w:sz="6" w:space="0" w:color="auto"/>
            </w:tcBorders>
          </w:tcPr>
          <w:p w:rsidR="009760DC" w:rsidRDefault="009760DC" w:rsidP="001C2E10">
            <w:pPr>
              <w:pStyle w:val="Style7"/>
              <w:jc w:val="center"/>
              <w:rPr>
                <w:rStyle w:val="FontStyle13"/>
              </w:rPr>
            </w:pPr>
          </w:p>
        </w:tc>
        <w:tc>
          <w:tcPr>
            <w:tcW w:w="2213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554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садовый участок</w:t>
            </w:r>
          </w:p>
          <w:p w:rsidR="009760DC" w:rsidRDefault="009760DC" w:rsidP="00DA5E99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</w:t>
            </w: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652,0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</w:tr>
      <w:tr w:rsidR="009760DC" w:rsidTr="00E34426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098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606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213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554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(бессрочное,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безвозмездное</w:t>
            </w:r>
          </w:p>
          <w:p w:rsidR="009760DC" w:rsidRDefault="009760DC" w:rsidP="00DD294F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пользование</w:t>
            </w: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56,0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vMerge/>
            <w:tcBorders>
              <w:bottom w:val="single" w:sz="6" w:space="0" w:color="auto"/>
            </w:tcBorders>
          </w:tcPr>
          <w:p w:rsidR="009760DC" w:rsidRDefault="009760DC">
            <w:pPr>
              <w:pStyle w:val="Style6"/>
              <w:widowControl/>
            </w:pPr>
          </w:p>
        </w:tc>
      </w:tr>
      <w:tr w:rsidR="009760DC" w:rsidTr="00A0105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098" w:type="dxa"/>
            <w:vMerge w:val="restart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2606" w:type="dxa"/>
            <w:vMerge w:val="restart"/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213" w:type="dxa"/>
            <w:vMerge w:val="restart"/>
          </w:tcPr>
          <w:p w:rsidR="009760DC" w:rsidRDefault="009760DC">
            <w:pPr>
              <w:pStyle w:val="Style7"/>
              <w:widowControl/>
              <w:ind w:left="547"/>
              <w:rPr>
                <w:rStyle w:val="FontStyle13"/>
              </w:rPr>
            </w:pPr>
            <w:r>
              <w:rPr>
                <w:rStyle w:val="FontStyle13"/>
              </w:rPr>
              <w:t>230 134</w:t>
            </w:r>
          </w:p>
        </w:tc>
        <w:tc>
          <w:tcPr>
            <w:tcW w:w="2554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9760DC" w:rsidRDefault="009760DC" w:rsidP="00C42C4E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(собственность);</w:t>
            </w:r>
          </w:p>
        </w:tc>
        <w:tc>
          <w:tcPr>
            <w:tcW w:w="1416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56,0</w:t>
            </w:r>
          </w:p>
        </w:tc>
        <w:tc>
          <w:tcPr>
            <w:tcW w:w="2198" w:type="dxa"/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9760DC" w:rsidRDefault="009760DC" w:rsidP="00A01057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ВАЗ-21140</w:t>
            </w:r>
          </w:p>
        </w:tc>
      </w:tr>
      <w:tr w:rsidR="009760DC" w:rsidTr="00C10EA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098" w:type="dxa"/>
            <w:vMerge/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606" w:type="dxa"/>
            <w:vMerge/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213" w:type="dxa"/>
            <w:vMerge/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554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садовый участок</w:t>
            </w:r>
          </w:p>
          <w:p w:rsidR="009760DC" w:rsidRDefault="009760DC" w:rsidP="00216DCD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</w:t>
            </w:r>
          </w:p>
        </w:tc>
        <w:tc>
          <w:tcPr>
            <w:tcW w:w="1416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488,0</w:t>
            </w:r>
          </w:p>
        </w:tc>
        <w:tc>
          <w:tcPr>
            <w:tcW w:w="2198" w:type="dxa"/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</w:tcPr>
          <w:p w:rsidR="009760DC" w:rsidRDefault="009760DC">
            <w:pPr>
              <w:pStyle w:val="Style6"/>
              <w:widowControl/>
            </w:pPr>
          </w:p>
        </w:tc>
      </w:tr>
      <w:tr w:rsidR="009760DC" w:rsidTr="00C86D76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098" w:type="dxa"/>
            <w:vMerge w:val="restart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Ольховский</w:t>
            </w:r>
          </w:p>
          <w:p w:rsidR="009760DC" w:rsidRDefault="009760DC" w:rsidP="00FB4E18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В.И.</w:t>
            </w:r>
          </w:p>
        </w:tc>
        <w:tc>
          <w:tcPr>
            <w:tcW w:w="2606" w:type="dxa"/>
            <w:vMerge w:val="restart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начальник отдела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правового и</w:t>
            </w:r>
          </w:p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кадрового</w:t>
            </w:r>
          </w:p>
          <w:p w:rsidR="009760DC" w:rsidRDefault="009760DC" w:rsidP="00A73FEF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обеспечения</w:t>
            </w:r>
          </w:p>
        </w:tc>
        <w:tc>
          <w:tcPr>
            <w:tcW w:w="2213" w:type="dxa"/>
            <w:vMerge w:val="restart"/>
          </w:tcPr>
          <w:p w:rsidR="009760DC" w:rsidRDefault="009760DC">
            <w:pPr>
              <w:pStyle w:val="Style7"/>
              <w:widowControl/>
              <w:ind w:left="470"/>
              <w:rPr>
                <w:rStyle w:val="FontStyle13"/>
              </w:rPr>
            </w:pPr>
            <w:r>
              <w:rPr>
                <w:rStyle w:val="FontStyle13"/>
              </w:rPr>
              <w:t>1 222 968</w:t>
            </w:r>
          </w:p>
        </w:tc>
        <w:tc>
          <w:tcPr>
            <w:tcW w:w="2554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9760DC" w:rsidRDefault="009760DC" w:rsidP="001452C8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</w:t>
            </w:r>
          </w:p>
        </w:tc>
        <w:tc>
          <w:tcPr>
            <w:tcW w:w="1416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56,2</w:t>
            </w:r>
          </w:p>
        </w:tc>
        <w:tc>
          <w:tcPr>
            <w:tcW w:w="2198" w:type="dxa"/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9760DC" w:rsidRDefault="009760DC" w:rsidP="00C86D76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  <w:lang w:val="en-US" w:eastAsia="en-US"/>
              </w:rPr>
              <w:t>HONDA CR-V</w:t>
            </w:r>
          </w:p>
        </w:tc>
      </w:tr>
      <w:tr w:rsidR="009760DC" w:rsidTr="00FF087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098" w:type="dxa"/>
            <w:vMerge/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606" w:type="dxa"/>
            <w:vMerge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</w:p>
        </w:tc>
        <w:tc>
          <w:tcPr>
            <w:tcW w:w="2213" w:type="dxa"/>
            <w:vMerge/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554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овощной бокс</w:t>
            </w:r>
          </w:p>
          <w:p w:rsidR="009760DC" w:rsidRDefault="009760DC" w:rsidP="00D408CF">
            <w:pPr>
              <w:pStyle w:val="Style7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(собственность)</w:t>
            </w:r>
          </w:p>
        </w:tc>
        <w:tc>
          <w:tcPr>
            <w:tcW w:w="1416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4,4</w:t>
            </w:r>
          </w:p>
        </w:tc>
        <w:tc>
          <w:tcPr>
            <w:tcW w:w="2198" w:type="dxa"/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</w:tcPr>
          <w:p w:rsidR="009760DC" w:rsidRDefault="009760DC">
            <w:pPr>
              <w:pStyle w:val="Style6"/>
              <w:widowControl/>
            </w:pPr>
          </w:p>
        </w:tc>
      </w:tr>
      <w:tr w:rsidR="009760DC" w:rsidTr="005805F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098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606" w:type="dxa"/>
          </w:tcPr>
          <w:p w:rsidR="009760DC" w:rsidRDefault="009760DC">
            <w:pPr>
              <w:pStyle w:val="Style6"/>
              <w:widowControl/>
            </w:pPr>
          </w:p>
        </w:tc>
        <w:tc>
          <w:tcPr>
            <w:tcW w:w="2213" w:type="dxa"/>
          </w:tcPr>
          <w:p w:rsidR="009760DC" w:rsidRDefault="009760DC">
            <w:pPr>
              <w:pStyle w:val="Style7"/>
              <w:widowControl/>
              <w:ind w:left="547"/>
              <w:rPr>
                <w:rStyle w:val="FontStyle13"/>
              </w:rPr>
            </w:pPr>
            <w:r>
              <w:rPr>
                <w:rStyle w:val="FontStyle13"/>
              </w:rPr>
              <w:t>488 104</w:t>
            </w:r>
          </w:p>
        </w:tc>
        <w:tc>
          <w:tcPr>
            <w:tcW w:w="2554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</w:p>
        </w:tc>
        <w:tc>
          <w:tcPr>
            <w:tcW w:w="1416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47,2</w:t>
            </w:r>
          </w:p>
        </w:tc>
        <w:tc>
          <w:tcPr>
            <w:tcW w:w="2198" w:type="dxa"/>
          </w:tcPr>
          <w:p w:rsidR="009760DC" w:rsidRDefault="009760DC">
            <w:pPr>
              <w:pStyle w:val="Style7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</w:tcPr>
          <w:p w:rsidR="009760DC" w:rsidRDefault="009760DC">
            <w:pPr>
              <w:pStyle w:val="Style7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</w:tbl>
    <w:p w:rsidR="00000000" w:rsidRDefault="00B62490">
      <w:pPr>
        <w:widowControl/>
        <w:spacing w:line="1" w:lineRule="exact"/>
        <w:rPr>
          <w:sz w:val="2"/>
          <w:szCs w:val="2"/>
        </w:rPr>
      </w:pPr>
    </w:p>
    <w:p w:rsidR="00101A35" w:rsidRDefault="00101A35">
      <w:pPr>
        <w:widowControl/>
      </w:pPr>
    </w:p>
    <w:p w:rsidR="00101A35" w:rsidRPr="00101A35" w:rsidRDefault="00101A35" w:rsidP="00101A35"/>
    <w:p w:rsidR="00101A35" w:rsidRPr="00101A35" w:rsidRDefault="00101A35" w:rsidP="00101A3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10"/>
        <w:gridCol w:w="2596"/>
        <w:gridCol w:w="87"/>
        <w:gridCol w:w="10"/>
        <w:gridCol w:w="2116"/>
        <w:gridCol w:w="10"/>
        <w:gridCol w:w="2054"/>
        <w:gridCol w:w="490"/>
        <w:gridCol w:w="10"/>
        <w:gridCol w:w="1406"/>
        <w:gridCol w:w="10"/>
        <w:gridCol w:w="2188"/>
        <w:gridCol w:w="72"/>
        <w:gridCol w:w="10"/>
        <w:gridCol w:w="2078"/>
        <w:gridCol w:w="38"/>
        <w:gridCol w:w="10"/>
        <w:gridCol w:w="11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 w:rsidP="00101A35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Х</w:t>
            </w:r>
            <w:r>
              <w:rPr>
                <w:rStyle w:val="FontStyle13"/>
              </w:rPr>
              <w:t>айсаров Р.Х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470"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</w:t>
            </w:r>
          </w:p>
        </w:tc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5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588 261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16"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85,8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7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78"/>
              <w:rPr>
                <w:rStyle w:val="FontStyle13"/>
              </w:rPr>
            </w:pPr>
            <w:r>
              <w:rPr>
                <w:rStyle w:val="FontStyle13"/>
              </w:rPr>
              <w:t>автомобиль ВАЗ 11113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01A35" w:rsidRDefault="00101A35" w:rsidP="00101A35">
            <w:pPr>
              <w:pStyle w:val="Style4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>А</w:t>
            </w:r>
            <w:r w:rsidR="00B62490">
              <w:rPr>
                <w:rStyle w:val="FontStyle13"/>
              </w:rPr>
              <w:t>дминистри</w:t>
            </w:r>
            <w:r>
              <w:rPr>
                <w:rStyle w:val="FontStyle13"/>
                <w:lang w:val="en-US"/>
              </w:rPr>
              <w:t>-</w:t>
            </w:r>
          </w:p>
        </w:tc>
        <w:tc>
          <w:tcPr>
            <w:tcW w:w="22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капитальный гараж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24,4</w:t>
            </w:r>
          </w:p>
        </w:tc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7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рования пунктов</w:t>
            </w:r>
          </w:p>
        </w:tc>
        <w:tc>
          <w:tcPr>
            <w:tcW w:w="22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(собственность)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пропуска и</w:t>
            </w:r>
          </w:p>
        </w:tc>
        <w:tc>
          <w:tcPr>
            <w:tcW w:w="22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контроля</w:t>
            </w:r>
          </w:p>
        </w:tc>
        <w:tc>
          <w:tcPr>
            <w:tcW w:w="22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4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216 152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садовый участок (</w:t>
            </w:r>
            <w:r>
              <w:rPr>
                <w:rStyle w:val="FontStyle13"/>
              </w:rPr>
              <w:t>собственность)</w:t>
            </w:r>
          </w:p>
          <w:p w:rsidR="00000000" w:rsidRDefault="00B62490">
            <w:pPr>
              <w:pStyle w:val="Style4"/>
              <w:widowControl/>
              <w:spacing w:line="317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(безвозмездное, бессрочное пользование)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10"/>
              <w:widowControl/>
              <w:ind w:left="336" w:hanging="53"/>
              <w:rPr>
                <w:rStyle w:val="FontStyle13"/>
              </w:rPr>
            </w:pPr>
            <w:r>
              <w:rPr>
                <w:rStyle w:val="FontStyle13"/>
              </w:rPr>
              <w:t>443,0 85,8</w:t>
            </w:r>
          </w:p>
        </w:tc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10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5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дочь</w:t>
            </w: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1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48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26"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  <w:r>
              <w:rPr>
                <w:rStyle w:val="FontStyle13"/>
              </w:rPr>
              <w:lastRenderedPageBreak/>
              <w:t>(безвозмездное, бессрочное пользование)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85,8</w:t>
            </w:r>
          </w:p>
        </w:tc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7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Хакимова Е.Н.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администри</w:t>
            </w:r>
            <w:r>
              <w:rPr>
                <w:rStyle w:val="FontStyle13"/>
              </w:rPr>
              <w:softHyphen/>
              <w:t xml:space="preserve">рования пунктов пропуска и </w:t>
            </w:r>
            <w:r>
              <w:rPr>
                <w:rStyle w:val="FontStyle13"/>
              </w:rPr>
              <w:t>контроля</w:t>
            </w:r>
          </w:p>
        </w:tc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342 376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16"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48,1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7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326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</w:t>
            </w:r>
            <w:r>
              <w:rPr>
                <w:rStyle w:val="FontStyle13"/>
                <w:lang w:val="en-US"/>
              </w:rPr>
              <w:t>Toyota Corolla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59" w:type="dxa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7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177 428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(собственность)</w:t>
            </w:r>
          </w:p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(безвозмездное, бессрочное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8"/>
              <w:widowControl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1000,0 48,1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1"/>
              <w:widowControl/>
              <w:ind w:left="576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Анварова В.А.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485"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 -эксперт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1 647 537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26"/>
              <w:rPr>
                <w:rStyle w:val="FontStyle13"/>
              </w:rPr>
            </w:pPr>
            <w:r>
              <w:rPr>
                <w:rStyle w:val="FontStyle13"/>
              </w:rPr>
              <w:t>к</w:t>
            </w:r>
            <w:r>
              <w:rPr>
                <w:rStyle w:val="FontStyle13"/>
              </w:rPr>
              <w:t>вартира (безвозмездное, бессрочное пользование)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48,0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59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</w:t>
            </w:r>
            <w:r>
              <w:rPr>
                <w:rStyle w:val="FontStyle13"/>
                <w:lang w:val="en-US"/>
              </w:rPr>
              <w:t>Chevrolet lacetti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Гараев Т.Р.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326" w:lineRule="exact"/>
              <w:rPr>
                <w:rStyle w:val="FontStyle13"/>
              </w:rPr>
            </w:pPr>
            <w:r>
              <w:rPr>
                <w:rStyle w:val="FontStyle13"/>
              </w:rPr>
              <w:t>специалист третьего разряда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189 961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317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(безвозмездное,</w:t>
            </w:r>
          </w:p>
          <w:p w:rsidR="00000000" w:rsidRDefault="00B62490">
            <w:pPr>
              <w:pStyle w:val="Style4"/>
              <w:widowControl/>
              <w:spacing w:line="317" w:lineRule="exact"/>
              <w:rPr>
                <w:rStyle w:val="FontStyle13"/>
              </w:rPr>
            </w:pPr>
            <w:r>
              <w:rPr>
                <w:rStyle w:val="FontStyle13"/>
              </w:rPr>
              <w:t>фактическое предоставление)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32,0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138 658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</w:t>
            </w:r>
            <w:r>
              <w:rPr>
                <w:rStyle w:val="FontStyle13"/>
              </w:rPr>
              <w:t>, 1/3 доли)</w:t>
            </w:r>
          </w:p>
          <w:p w:rsidR="00000000" w:rsidRDefault="00B62490">
            <w:pPr>
              <w:pStyle w:val="Style4"/>
              <w:widowControl/>
              <w:spacing w:line="317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(безвозмездное,</w:t>
            </w:r>
          </w:p>
          <w:p w:rsidR="00000000" w:rsidRDefault="00B62490">
            <w:pPr>
              <w:pStyle w:val="Style4"/>
              <w:widowControl/>
              <w:spacing w:line="326" w:lineRule="exact"/>
              <w:rPr>
                <w:rStyle w:val="FontStyle13"/>
              </w:rPr>
            </w:pPr>
            <w:r>
              <w:rPr>
                <w:rStyle w:val="FontStyle13"/>
              </w:rPr>
              <w:t>фактическое предоставление)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7"/>
              <w:widowControl/>
              <w:spacing w:line="1286" w:lineRule="exact"/>
              <w:ind w:left="360"/>
              <w:rPr>
                <w:rStyle w:val="FontStyle13"/>
              </w:rPr>
            </w:pPr>
            <w:r>
              <w:rPr>
                <w:rStyle w:val="FontStyle13"/>
              </w:rPr>
              <w:t>60,3 32,0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7"/>
              <w:widowControl/>
              <w:spacing w:line="1286" w:lineRule="exact"/>
              <w:ind w:left="61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дочь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(безвозмездное,</w:t>
            </w:r>
          </w:p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фактическое предоставление)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32,0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Мухачева А.С.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461"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 -эксперт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234 992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16"/>
              <w:rPr>
                <w:rStyle w:val="FontStyle13"/>
              </w:rPr>
            </w:pPr>
            <w:r>
              <w:rPr>
                <w:rStyle w:val="FontStyle13"/>
              </w:rPr>
              <w:t>квартира (собстве</w:t>
            </w:r>
            <w:r>
              <w:rPr>
                <w:rStyle w:val="FontStyle13"/>
              </w:rPr>
              <w:t>нность)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37,4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Соломко А.С.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485"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 -эксперт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314 191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(собственность, 1/2 доли)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42,9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326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</w:t>
            </w:r>
            <w:r>
              <w:rPr>
                <w:rStyle w:val="FontStyle13"/>
                <w:lang w:val="en-US"/>
              </w:rPr>
              <w:t>Daewoo Nexia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40 368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(собственность, 1/2 доли)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42,9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</w:t>
            </w:r>
            <w:r>
              <w:rPr>
                <w:rStyle w:val="FontStyle13"/>
              </w:rPr>
              <w:t xml:space="preserve"> имеет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(безвозмездное,</w:t>
            </w:r>
          </w:p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фактическое предоставление)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42,9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554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26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(безвозмездное, фактическое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  <w:p w:rsidR="00000000" w:rsidRDefault="00B62490">
            <w:pPr>
              <w:pStyle w:val="Style6"/>
              <w:widowControl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42,9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предоставление)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Чусовитина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342 714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76,0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Н.К.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- эксперт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(собственность, 1\2 доли)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180 000</w:t>
            </w: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30"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(собственность, 1\2 доли)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76,0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ind w:left="211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автомобили: </w:t>
            </w:r>
            <w:r>
              <w:rPr>
                <w:rStyle w:val="FontStyle13"/>
                <w:lang w:val="en-US"/>
              </w:rPr>
              <w:t>Mitsubishi Outlander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50,0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>
              <w:rPr>
                <w:rStyle w:val="FontStyle13"/>
                <w:lang w:val="en-US" w:eastAsia="en-US"/>
              </w:rPr>
              <w:t>Subaru Outback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(индивидуальная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1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собственность)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20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Бурла</w:t>
            </w:r>
            <w:r>
              <w:rPr>
                <w:rStyle w:val="FontStyle13"/>
              </w:rPr>
              <w:t>ка В.А.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326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 - эксперт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302 819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B62490">
            <w:pPr>
              <w:pStyle w:val="Style4"/>
              <w:widowControl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(собственность, доли)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1/4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57,3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326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>Автомобили</w:t>
            </w:r>
            <w:r w:rsidRPr="00947FFD">
              <w:rPr>
                <w:rStyle w:val="FontStyle13"/>
                <w:lang w:val="en-US"/>
              </w:rPr>
              <w:t xml:space="preserve">: </w:t>
            </w:r>
            <w:r>
              <w:rPr>
                <w:rStyle w:val="FontStyle13"/>
                <w:lang w:val="en-US"/>
              </w:rPr>
              <w:t>Opel</w:t>
            </w:r>
            <w:r w:rsidRPr="00947FFD">
              <w:rPr>
                <w:rStyle w:val="FontStyle13"/>
                <w:lang w:val="en-US"/>
              </w:rPr>
              <w:t xml:space="preserve"> -</w:t>
            </w:r>
            <w:r>
              <w:rPr>
                <w:rStyle w:val="FontStyle13"/>
                <w:lang w:val="en-US"/>
              </w:rPr>
              <w:t xml:space="preserve"> Vectra; Toyota Corolla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20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110 400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B62490">
            <w:pPr>
              <w:pStyle w:val="Style4"/>
              <w:widowControl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(собственность, доли)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1/4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57,3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20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B62490">
            <w:pPr>
              <w:pStyle w:val="Style4"/>
              <w:widowControl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(собственность, </w:t>
            </w:r>
            <w:r>
              <w:rPr>
                <w:rStyle w:val="FontStyle13"/>
              </w:rPr>
              <w:lastRenderedPageBreak/>
              <w:t>доли)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1/4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57,3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101A35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20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сын</w:t>
            </w: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6"/>
              <w:widowControl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B62490">
            <w:pPr>
              <w:pStyle w:val="Style4"/>
              <w:widowControl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квартира (собственность, доли)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1/4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36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57,3</w:t>
            </w:r>
          </w:p>
        </w:tc>
        <w:tc>
          <w:tcPr>
            <w:tcW w:w="22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249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</w:tbl>
    <w:p w:rsidR="00947FFD" w:rsidRDefault="00947FFD" w:rsidP="00384D1B"/>
    <w:sectPr w:rsidR="00947FFD" w:rsidSect="00545FA1">
      <w:headerReference w:type="default" r:id="rId6"/>
      <w:pgSz w:w="16837" w:h="23810"/>
      <w:pgMar w:top="995" w:right="537" w:bottom="1440" w:left="101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490" w:rsidRDefault="00B62490">
      <w:r>
        <w:separator/>
      </w:r>
    </w:p>
  </w:endnote>
  <w:endnote w:type="continuationSeparator" w:id="1">
    <w:p w:rsidR="00B62490" w:rsidRDefault="00B6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490" w:rsidRDefault="00B62490">
      <w:r>
        <w:separator/>
      </w:r>
    </w:p>
  </w:footnote>
  <w:footnote w:type="continuationSeparator" w:id="1">
    <w:p w:rsidR="00B62490" w:rsidRDefault="00B62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2490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47FFD"/>
    <w:rsid w:val="00101A35"/>
    <w:rsid w:val="00384D1B"/>
    <w:rsid w:val="00545FA1"/>
    <w:rsid w:val="00947FFD"/>
    <w:rsid w:val="009760DC"/>
    <w:rsid w:val="00B62490"/>
    <w:rsid w:val="00B8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48" w:lineRule="exact"/>
    </w:pPr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322" w:lineRule="exact"/>
      <w:ind w:firstLine="686"/>
    </w:pPr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  <w:pPr>
      <w:spacing w:line="893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648" w:lineRule="exact"/>
      <w:ind w:hanging="91"/>
    </w:pPr>
  </w:style>
  <w:style w:type="paragraph" w:customStyle="1" w:styleId="Style9">
    <w:name w:val="Style9"/>
    <w:basedOn w:val="a"/>
    <w:uiPriority w:val="99"/>
    <w:pPr>
      <w:spacing w:line="1277" w:lineRule="exact"/>
    </w:pPr>
  </w:style>
  <w:style w:type="paragraph" w:customStyle="1" w:styleId="Style10">
    <w:name w:val="Style10"/>
    <w:basedOn w:val="a"/>
    <w:uiPriority w:val="99"/>
    <w:pPr>
      <w:spacing w:line="970" w:lineRule="exact"/>
    </w:pPr>
  </w:style>
  <w:style w:type="paragraph" w:customStyle="1" w:styleId="Style11">
    <w:name w:val="Style11"/>
    <w:basedOn w:val="a"/>
    <w:uiPriority w:val="99"/>
    <w:pPr>
      <w:spacing w:line="1142" w:lineRule="exac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47F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7FFD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47F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7FFD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6</cp:revision>
  <dcterms:created xsi:type="dcterms:W3CDTF">2014-01-27T06:06:00Z</dcterms:created>
  <dcterms:modified xsi:type="dcterms:W3CDTF">2014-01-27T06:12:00Z</dcterms:modified>
</cp:coreProperties>
</file>