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5BA0">
      <w:pPr>
        <w:spacing w:line="336" w:lineRule="auto"/>
        <w:jc w:val="center"/>
        <w:divId w:val="1668829377"/>
        <w:rPr>
          <w:rFonts w:eastAsia="Times New Roman"/>
          <w:b/>
          <w:bCs/>
          <w:color w:val="CC3300"/>
          <w:sz w:val="21"/>
          <w:szCs w:val="21"/>
        </w:rPr>
      </w:pPr>
      <w:bookmarkStart w:id="0" w:name="#verx"/>
      <w:bookmarkEnd w:id="0"/>
      <w:r>
        <w:rPr>
          <w:rFonts w:eastAsia="Times New Roman"/>
          <w:b/>
          <w:bCs/>
          <w:color w:val="CC3300"/>
          <w:sz w:val="21"/>
          <w:szCs w:val="21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Иркутской области (с учетом у</w:t>
      </w:r>
      <w:r>
        <w:rPr>
          <w:rFonts w:eastAsia="Times New Roman"/>
          <w:b/>
          <w:bCs/>
          <w:color w:val="CC3300"/>
          <w:sz w:val="21"/>
          <w:szCs w:val="21"/>
        </w:rPr>
        <w:t>точнений, представленных до 1 июля 2013) за отчетный период с 1 января 2012 года по 31 декабря 2012 года, подлежащих размещению на официальном сайте Иркутскстата в соответствии с порядком размещения указанных сведений на официальных сайтах федеральных госу</w:t>
      </w:r>
      <w:r>
        <w:rPr>
          <w:rFonts w:eastAsia="Times New Roman"/>
          <w:b/>
          <w:bCs/>
          <w:color w:val="CC3300"/>
          <w:sz w:val="21"/>
          <w:szCs w:val="21"/>
        </w:rPr>
        <w:t xml:space="preserve">дарственных органов, утвержденным Указом Президента Российской Федерации от 8 июля 2013 г. № 613 </w:t>
      </w:r>
    </w:p>
    <w:p w:rsidR="00000000" w:rsidRDefault="00195BA0">
      <w:pPr>
        <w:jc w:val="center"/>
        <w:divId w:val="526479769"/>
        <w:rPr>
          <w:rFonts w:eastAsia="Times New Roman"/>
        </w:rPr>
      </w:pPr>
      <w:r>
        <w:rPr>
          <w:rFonts w:eastAsia="Times New Roman"/>
        </w:rPr>
        <w:t xml:space="preserve">  </w:t>
      </w:r>
    </w:p>
    <w:tbl>
      <w:tblPr>
        <w:tblW w:w="5000" w:type="pct"/>
        <w:jc w:val="center"/>
        <w:tblCellSpacing w:w="0" w:type="dxa"/>
        <w:tblBorders>
          <w:top w:val="outset" w:sz="6" w:space="0" w:color="993300"/>
          <w:left w:val="outset" w:sz="6" w:space="0" w:color="993300"/>
          <w:bottom w:val="outset" w:sz="6" w:space="0" w:color="993300"/>
          <w:right w:val="outset" w:sz="6" w:space="0" w:color="9933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0"/>
        <w:gridCol w:w="113"/>
        <w:gridCol w:w="705"/>
        <w:gridCol w:w="720"/>
        <w:gridCol w:w="748"/>
        <w:gridCol w:w="702"/>
        <w:gridCol w:w="859"/>
        <w:gridCol w:w="748"/>
        <w:gridCol w:w="702"/>
        <w:gridCol w:w="113"/>
        <w:gridCol w:w="859"/>
        <w:gridCol w:w="748"/>
        <w:gridCol w:w="113"/>
        <w:gridCol w:w="620"/>
        <w:gridCol w:w="859"/>
        <w:gridCol w:w="646"/>
      </w:tblGrid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№</w:t>
            </w:r>
            <w:r>
              <w:rPr>
                <w:color w:val="0033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Ф.И.О. </w:t>
            </w:r>
            <w:r>
              <w:rPr>
                <w:color w:val="003366"/>
                <w:sz w:val="20"/>
                <w:szCs w:val="20"/>
              </w:rPr>
              <w:br/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Перечень объектов недвижимого имущества, на праве </w:t>
            </w:r>
            <w:r>
              <w:rPr>
                <w:color w:val="003366"/>
                <w:sz w:val="20"/>
                <w:szCs w:val="20"/>
              </w:rPr>
              <w:t xml:space="preserve">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0" w:type="auto"/>
            <w:gridSpan w:val="4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0" w:type="auto"/>
            <w:gridSpan w:val="4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color w:val="003366"/>
                <w:sz w:val="20"/>
                <w:szCs w:val="20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 паев в уставных (складочных) капиталах организаций)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</w:t>
            </w:r>
            <w:r>
              <w:rPr>
                <w:color w:val="003366"/>
                <w:sz w:val="20"/>
                <w:szCs w:val="20"/>
              </w:rPr>
              <w:t>лужащего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rPr>
                <w:color w:val="003366"/>
                <w:sz w:val="20"/>
                <w:szCs w:val="20"/>
              </w:rPr>
            </w:pP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13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68,9 кв.м,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43,6 кв.м.,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Земельный </w:t>
            </w:r>
            <w:r>
              <w:rPr>
                <w:color w:val="003366"/>
                <w:sz w:val="20"/>
                <w:szCs w:val="20"/>
              </w:rPr>
              <w:br/>
              <w:t>участок</w:t>
            </w:r>
            <w:r>
              <w:rPr>
                <w:color w:val="003366"/>
                <w:sz w:val="20"/>
                <w:szCs w:val="20"/>
              </w:rPr>
              <w:br/>
              <w:t>1025,0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43,6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 xml:space="preserve">легковой </w:t>
            </w:r>
            <w:r>
              <w:rPr>
                <w:color w:val="003366"/>
                <w:sz w:val="20"/>
                <w:szCs w:val="20"/>
              </w:rPr>
              <w:br/>
              <w:t>Toyota Wish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1238,641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2187,111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Власукова Ольга Львовна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51,8 кв.м.</w:t>
            </w:r>
            <w:r>
              <w:rPr>
                <w:color w:val="003366"/>
                <w:sz w:val="20"/>
                <w:szCs w:val="20"/>
              </w:rPr>
              <w:br/>
              <w:t>долевая 1/2часть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43,8 кв.м.</w:t>
            </w:r>
            <w:r>
              <w:rPr>
                <w:color w:val="003366"/>
                <w:sz w:val="20"/>
                <w:szCs w:val="20"/>
              </w:rPr>
              <w:br/>
              <w:t>долевая 1/2 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1833,378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29,0 кв.м</w:t>
            </w:r>
            <w:r>
              <w:rPr>
                <w:color w:val="003366"/>
                <w:sz w:val="20"/>
                <w:szCs w:val="20"/>
              </w:rPr>
              <w:br/>
              <w:t>долевая 1/5часть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29,3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Садовый участок</w:t>
            </w:r>
            <w:r>
              <w:rPr>
                <w:color w:val="003366"/>
                <w:sz w:val="20"/>
                <w:szCs w:val="20"/>
              </w:rPr>
              <w:br/>
              <w:t>1000,0 кв.м.</w:t>
            </w:r>
            <w:r>
              <w:rPr>
                <w:color w:val="003366"/>
                <w:sz w:val="20"/>
                <w:szCs w:val="20"/>
              </w:rPr>
              <w:br/>
              <w:t>общая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29,0 кв.м.</w:t>
            </w:r>
            <w:r>
              <w:rPr>
                <w:color w:val="003366"/>
                <w:sz w:val="20"/>
                <w:szCs w:val="20"/>
              </w:rPr>
              <w:br/>
              <w:t xml:space="preserve">долевая 1/5часть 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 xml:space="preserve">Skoda Fabia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768,434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Овсянникова Ираида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44,0 кв.м.</w:t>
            </w:r>
            <w:r>
              <w:rPr>
                <w:color w:val="003366"/>
                <w:sz w:val="20"/>
                <w:szCs w:val="20"/>
              </w:rPr>
              <w:br/>
              <w:t>долевая 1/2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br/>
              <w:t>Дача</w:t>
            </w:r>
            <w:r>
              <w:rPr>
                <w:color w:val="003366"/>
                <w:sz w:val="20"/>
                <w:szCs w:val="20"/>
              </w:rPr>
              <w:br/>
              <w:t>36.00 кв.м</w:t>
            </w:r>
            <w:r>
              <w:rPr>
                <w:color w:val="003366"/>
                <w:sz w:val="20"/>
                <w:szCs w:val="20"/>
              </w:rPr>
              <w:br/>
              <w:t xml:space="preserve">в </w:t>
            </w:r>
            <w:r>
              <w:rPr>
                <w:color w:val="003366"/>
                <w:sz w:val="20"/>
                <w:szCs w:val="20"/>
              </w:rPr>
              <w:t>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br/>
              <w:t>Земельный участок 742, 0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Vista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905,141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193,096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Сигачева 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Елена Геннадьевна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44,5 кв.м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44,5 кв.м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44,5 кв.м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Toyota Королла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632,284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320,000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Онохов Сергей Николаевич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 xml:space="preserve">585 кв.м. </w:t>
            </w:r>
            <w:r>
              <w:rPr>
                <w:color w:val="003366"/>
                <w:sz w:val="20"/>
                <w:szCs w:val="20"/>
              </w:rPr>
              <w:br/>
              <w:t>долевая 2/3 доля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Дом</w:t>
            </w:r>
            <w:r>
              <w:rPr>
                <w:color w:val="003366"/>
                <w:sz w:val="20"/>
                <w:szCs w:val="20"/>
              </w:rPr>
              <w:br/>
              <w:t>85 кв.м.</w:t>
            </w:r>
            <w:r>
              <w:rPr>
                <w:color w:val="003366"/>
                <w:sz w:val="20"/>
                <w:szCs w:val="20"/>
              </w:rPr>
              <w:br/>
              <w:t>долевая 2/3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Дом</w:t>
            </w:r>
            <w:r>
              <w:rPr>
                <w:color w:val="003366"/>
                <w:sz w:val="20"/>
                <w:szCs w:val="20"/>
              </w:rPr>
              <w:br/>
              <w:t>85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 xml:space="preserve">585 кв.м. </w:t>
            </w:r>
            <w:r>
              <w:rPr>
                <w:color w:val="003366"/>
                <w:sz w:val="20"/>
                <w:szCs w:val="20"/>
              </w:rPr>
              <w:br/>
              <w:t>долевая 2/3 доля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Дом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85 кв.м.</w:t>
            </w:r>
            <w:r>
              <w:rPr>
                <w:color w:val="003366"/>
                <w:sz w:val="20"/>
                <w:szCs w:val="20"/>
              </w:rPr>
              <w:br/>
              <w:t>долевая 2/3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Дом</w:t>
            </w:r>
            <w:r>
              <w:rPr>
                <w:color w:val="003366"/>
                <w:sz w:val="20"/>
                <w:szCs w:val="20"/>
              </w:rPr>
              <w:br/>
              <w:t>85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Will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553,756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247.267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37,5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168,5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168,5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16,5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Nissan Tiida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Honda CR-V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592,000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300,000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Марченко Зинаида Андреевна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43,9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28,6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28,6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46,8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Daiha TSU Terios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763,789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906,397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Пермякова Ольга Петровна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63,2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63,2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1032,0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699,0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ВАЗ 21074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781,087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425,206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Пронина Наталья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54,3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815,0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21,3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687,074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Пуляевская Елена Георгиевна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39,2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60,9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628,423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Кобелева </w:t>
            </w:r>
            <w:r>
              <w:rPr>
                <w:color w:val="003366"/>
                <w:sz w:val="20"/>
                <w:szCs w:val="20"/>
              </w:rPr>
              <w:br/>
              <w:t>Лидия Васильевна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67,1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18,0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67,1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 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Corolla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628,965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Кузнецова Елена Александровна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57,7 кв.м.</w:t>
            </w:r>
            <w:r>
              <w:rPr>
                <w:color w:val="003366"/>
                <w:sz w:val="20"/>
                <w:szCs w:val="20"/>
              </w:rPr>
              <w:br/>
              <w:t>долевая 2/3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237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435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518,023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Данько Людмила Константиновна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42,6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Комната</w:t>
            </w:r>
            <w:r>
              <w:rPr>
                <w:color w:val="003366"/>
                <w:sz w:val="20"/>
                <w:szCs w:val="20"/>
              </w:rPr>
              <w:br/>
              <w:t>18,0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501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Дача</w:t>
            </w:r>
            <w:r>
              <w:rPr>
                <w:color w:val="003366"/>
                <w:sz w:val="20"/>
                <w:szCs w:val="20"/>
              </w:rPr>
              <w:br/>
              <w:t>37,0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 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SUCCEDD </w:t>
            </w:r>
            <w:r>
              <w:rPr>
                <w:color w:val="003366"/>
                <w:sz w:val="20"/>
                <w:szCs w:val="20"/>
              </w:rPr>
              <w:br/>
              <w:t xml:space="preserve">индивидуальная 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740,108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Трояновская</w:t>
            </w:r>
            <w:r>
              <w:rPr>
                <w:color w:val="003366"/>
                <w:sz w:val="20"/>
                <w:szCs w:val="20"/>
              </w:rPr>
              <w:br/>
              <w:t>Елена</w:t>
            </w:r>
            <w:r>
              <w:rPr>
                <w:color w:val="003366"/>
                <w:sz w:val="20"/>
                <w:szCs w:val="20"/>
              </w:rPr>
              <w:br/>
              <w:t>Борисовна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42,0 кв.м.</w:t>
            </w:r>
            <w:r>
              <w:rPr>
                <w:color w:val="003366"/>
                <w:sz w:val="20"/>
                <w:szCs w:val="20"/>
              </w:rPr>
              <w:br/>
              <w:t>долевая 1/3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33,0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42,0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42,0 кв.м.</w:t>
            </w:r>
            <w:r>
              <w:rPr>
                <w:color w:val="003366"/>
                <w:sz w:val="20"/>
                <w:szCs w:val="20"/>
              </w:rPr>
              <w:br/>
              <w:t>долевая 1/3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грузовой</w:t>
            </w:r>
            <w:r>
              <w:rPr>
                <w:color w:val="003366"/>
                <w:sz w:val="20"/>
                <w:szCs w:val="20"/>
              </w:rPr>
              <w:br/>
              <w:t xml:space="preserve">Nissan Patsun 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583,350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66,504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Шардина Любовь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71,1 кв.м</w:t>
            </w:r>
            <w:r>
              <w:rPr>
                <w:color w:val="003366"/>
                <w:sz w:val="20"/>
                <w:szCs w:val="20"/>
              </w:rPr>
              <w:br/>
              <w:t>долевая 1/2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728,880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  <w:tr w:rsidR="00000000">
        <w:trPr>
          <w:divId w:val="526479769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Бузинаева Галина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100,8 кв.м.</w:t>
            </w:r>
            <w:r>
              <w:rPr>
                <w:color w:val="003366"/>
                <w:sz w:val="20"/>
                <w:szCs w:val="20"/>
              </w:rPr>
              <w:br/>
              <w:t>долевая 1/3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64,7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16,6 кв.м.</w:t>
            </w:r>
            <w:r>
              <w:rPr>
                <w:color w:val="003366"/>
                <w:sz w:val="20"/>
                <w:szCs w:val="20"/>
              </w:rPr>
              <w:br/>
              <w:t>индивидуальный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600,372</w:t>
            </w:r>
          </w:p>
        </w:tc>
        <w:tc>
          <w:tcPr>
            <w:tcW w:w="0" w:type="auto"/>
            <w:gridSpan w:val="2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195BA0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</w:tr>
    </w:tbl>
    <w:p w:rsidR="00000000" w:rsidRDefault="00195BA0">
      <w:pPr>
        <w:jc w:val="center"/>
        <w:divId w:val="447165625"/>
        <w:rPr>
          <w:rFonts w:eastAsia="Times New Roman"/>
        </w:rPr>
      </w:pPr>
      <w:r>
        <w:rPr>
          <w:rFonts w:eastAsia="Times New Roman"/>
        </w:rPr>
        <w:br/>
        <w:t xml:space="preserve">  </w:t>
      </w:r>
    </w:p>
    <w:p w:rsidR="00000000" w:rsidRDefault="006E0A50">
      <w:pPr>
        <w:divId w:val="1099568508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gray" stroked="f"/>
        </w:pict>
      </w:r>
    </w:p>
    <w:p w:rsidR="00195BA0" w:rsidRDefault="00195BA0">
      <w:pPr>
        <w:jc w:val="right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br/>
      </w:r>
      <w:hyperlink r:id="rId4" w:anchor="verx" w:tgtFrame="_self" w:history="1">
        <w:r>
          <w:rPr>
            <w:rStyle w:val="a3"/>
            <w:rFonts w:eastAsia="Times New Roman"/>
            <w:sz w:val="18"/>
            <w:szCs w:val="18"/>
          </w:rPr>
          <w:t>вверх</w:t>
        </w:r>
      </w:hyperlink>
      <w:r>
        <w:rPr>
          <w:rFonts w:eastAsia="Times New Roman"/>
          <w:color w:val="000000"/>
          <w:sz w:val="18"/>
          <w:szCs w:val="18"/>
        </w:rPr>
        <w:t xml:space="preserve"> </w:t>
      </w:r>
    </w:p>
    <w:sectPr w:rsidR="0019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efaultTabStop w:val="708"/>
  <w:noPunctuationKerning/>
  <w:characterSpacingControl w:val="doNotCompress"/>
  <w:compat/>
  <w:rsids>
    <w:rsidRoot w:val="006E0A50"/>
    <w:rsid w:val="00195BA0"/>
    <w:rsid w:val="006E0A50"/>
    <w:rsid w:val="00FB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zag">
    <w:name w:val="zag"/>
    <w:basedOn w:val="a"/>
    <w:pPr>
      <w:spacing w:before="300" w:line="336" w:lineRule="auto"/>
      <w:jc w:val="center"/>
    </w:pPr>
    <w:rPr>
      <w:b/>
      <w:bCs/>
      <w:color w:val="CC3300"/>
      <w:sz w:val="21"/>
      <w:szCs w:val="21"/>
    </w:rPr>
  </w:style>
  <w:style w:type="paragraph" w:customStyle="1" w:styleId="content">
    <w:name w:val="content"/>
    <w:basedOn w:val="a"/>
    <w:pPr>
      <w:spacing w:before="255" w:line="336" w:lineRule="auto"/>
      <w:ind w:firstLine="284"/>
      <w:jc w:val="both"/>
    </w:pPr>
    <w:rPr>
      <w:color w:val="003366"/>
      <w:sz w:val="21"/>
      <w:szCs w:val="21"/>
    </w:rPr>
  </w:style>
  <w:style w:type="paragraph" w:customStyle="1" w:styleId="content-vpn">
    <w:name w:val="content-vpn"/>
    <w:basedOn w:val="a"/>
    <w:pPr>
      <w:spacing w:before="255" w:line="336" w:lineRule="auto"/>
      <w:jc w:val="both"/>
    </w:pPr>
    <w:rPr>
      <w:color w:val="003366"/>
      <w:sz w:val="21"/>
      <w:szCs w:val="21"/>
    </w:rPr>
  </w:style>
  <w:style w:type="paragraph" w:customStyle="1" w:styleId="tab">
    <w:name w:val="tab"/>
    <w:basedOn w:val="a"/>
    <w:pPr>
      <w:spacing w:before="100" w:beforeAutospacing="1" w:after="100" w:afterAutospacing="1" w:line="336" w:lineRule="auto"/>
    </w:pPr>
    <w:rPr>
      <w:color w:val="003366"/>
      <w:sz w:val="20"/>
      <w:szCs w:val="20"/>
    </w:rPr>
  </w:style>
  <w:style w:type="paragraph" w:customStyle="1" w:styleId="tab-small">
    <w:name w:val="tab-small"/>
    <w:basedOn w:val="a"/>
    <w:pPr>
      <w:spacing w:before="100" w:beforeAutospacing="1" w:after="100" w:afterAutospacing="1" w:line="336" w:lineRule="auto"/>
      <w:jc w:val="center"/>
    </w:pPr>
    <w:rPr>
      <w:color w:val="003366"/>
      <w:sz w:val="15"/>
      <w:szCs w:val="15"/>
    </w:rPr>
  </w:style>
  <w:style w:type="paragraph" w:customStyle="1" w:styleId="upwards">
    <w:name w:val="upwards"/>
    <w:basedOn w:val="a"/>
    <w:pP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color w:val="006699"/>
      <w:sz w:val="21"/>
      <w:szCs w:val="21"/>
      <w:u w:val="single"/>
    </w:rPr>
  </w:style>
  <w:style w:type="paragraph" w:customStyle="1" w:styleId="tab1">
    <w:name w:val="tab1"/>
    <w:basedOn w:val="a"/>
    <w:pPr>
      <w:spacing w:before="100" w:beforeAutospacing="1" w:after="100" w:afterAutospacing="1" w:line="336" w:lineRule="auto"/>
      <w:jc w:val="both"/>
    </w:pPr>
    <w:rPr>
      <w:color w:val="003366"/>
      <w:sz w:val="21"/>
      <w:szCs w:val="21"/>
    </w:rPr>
  </w:style>
  <w:style w:type="paragraph" w:customStyle="1" w:styleId="hoverrow-1">
    <w:name w:val="hoverrow-1"/>
    <w:basedOn w:val="a"/>
    <w:pPr>
      <w:shd w:val="clear" w:color="auto" w:fill="B3D0EE"/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1178">
      <w:marLeft w:val="75"/>
      <w:marRight w:val="75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377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38-web/about/AddDoc/information-about-inco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Иркутскстат - Сведения о доходах государственных гражданских служащих Иркутскстата</dc:title>
  <dc:subject/>
  <dc:creator>p38_dejeninsv</dc:creator>
  <cp:keywords/>
  <dc:description/>
  <cp:lastModifiedBy>p38_dejeninsv</cp:lastModifiedBy>
  <cp:revision>2</cp:revision>
  <dcterms:created xsi:type="dcterms:W3CDTF">2014-02-17T07:06:00Z</dcterms:created>
  <dcterms:modified xsi:type="dcterms:W3CDTF">2014-02-17T07:06:00Z</dcterms:modified>
</cp:coreProperties>
</file>